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0494776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9F5F82">
        <w:rPr>
          <w:rFonts w:cs="Arial"/>
          <w:sz w:val="24"/>
          <w:szCs w:val="24"/>
        </w:rPr>
        <w:t>6</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DF22BB">
        <w:rPr>
          <w:rFonts w:cs="Arial"/>
          <w:color w:val="000000"/>
          <w:sz w:val="24"/>
          <w:szCs w:val="24"/>
        </w:rPr>
        <w:t>9872</w:t>
      </w:r>
    </w:p>
    <w:p w14:paraId="2700B07E" w14:textId="617E08F6"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9F5F82">
        <w:rPr>
          <w:rFonts w:eastAsia="SimSun"/>
          <w:sz w:val="24"/>
          <w:szCs w:val="24"/>
          <w:lang w:eastAsia="zh-CN"/>
        </w:rPr>
        <w:t>17 – 28 August</w:t>
      </w:r>
      <w:r w:rsidR="00D47337">
        <w:rPr>
          <w:rFonts w:eastAsia="SimSun"/>
          <w:sz w:val="24"/>
          <w:szCs w:val="24"/>
          <w:lang w:eastAsia="zh-CN"/>
        </w:rPr>
        <w:t>,</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A40EA6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F5F82">
        <w:rPr>
          <w:rFonts w:ascii="Arial" w:hAnsi="Arial"/>
          <w:sz w:val="24"/>
          <w:lang w:val="en-US"/>
        </w:rPr>
        <w:t>6.1.2.</w:t>
      </w:r>
      <w:r w:rsidR="008D23C0">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579346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7841">
        <w:rPr>
          <w:rFonts w:ascii="Arial" w:hAnsi="Arial"/>
          <w:sz w:val="24"/>
          <w:lang w:val="en-US"/>
        </w:rPr>
        <w:t xml:space="preserve">On </w:t>
      </w:r>
      <w:r w:rsidR="00C85E54">
        <w:rPr>
          <w:rFonts w:ascii="Arial" w:hAnsi="Arial"/>
          <w:sz w:val="24"/>
          <w:lang w:val="en-US"/>
        </w:rPr>
        <w:t xml:space="preserve">performance </w:t>
      </w:r>
      <w:r w:rsidR="009F5F82">
        <w:rPr>
          <w:rFonts w:ascii="Arial" w:hAnsi="Arial"/>
          <w:sz w:val="24"/>
          <w:lang w:val="en-US"/>
        </w:rPr>
        <w:t>tests</w:t>
      </w:r>
      <w:r w:rsidR="00C85E54">
        <w:rPr>
          <w:rFonts w:ascii="Arial" w:hAnsi="Arial"/>
          <w:sz w:val="24"/>
          <w:lang w:val="en-US"/>
        </w:rPr>
        <w:t xml:space="preserve"> of RRM features in R16 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56AE1AC0" w14:textId="011AB4CB" w:rsidR="002B4761" w:rsidRPr="00804DAC" w:rsidRDefault="00C85E54" w:rsidP="00804DAC">
      <w:pPr>
        <w:rPr>
          <w:lang w:val="en-US"/>
        </w:rPr>
      </w:pPr>
      <w:r>
        <w:rPr>
          <w:lang w:val="en-US"/>
        </w:rPr>
        <w:t>With core part of RRM requirements for R16 MTC completed, RAN4 should start discussing the performance aspects of RRM features in R16 MTC. In this paper, we present our views on which features of R16 MTC can be considered to have a performance test</w:t>
      </w:r>
      <w:r w:rsidR="009F5F82">
        <w:rPr>
          <w:lang w:val="en-US"/>
        </w:rPr>
        <w:t xml:space="preserve"> and further details on proposed test cases.</w:t>
      </w:r>
    </w:p>
    <w:p w14:paraId="530805C1" w14:textId="29A3B370" w:rsidR="0005179F" w:rsidRDefault="00C85E54" w:rsidP="00C85E54">
      <w:pPr>
        <w:pStyle w:val="Heading1"/>
        <w:rPr>
          <w:lang w:val="en-US"/>
        </w:rPr>
      </w:pPr>
      <w:r>
        <w:rPr>
          <w:lang w:val="en-US"/>
        </w:rPr>
        <w:t>D</w:t>
      </w:r>
      <w:r w:rsidR="00F430F5">
        <w:rPr>
          <w:lang w:val="en-US"/>
        </w:rPr>
        <w:t>L quality reporting</w:t>
      </w:r>
    </w:p>
    <w:p w14:paraId="7BD12047" w14:textId="63D1B2C3" w:rsidR="001B1718" w:rsidRDefault="001B1718" w:rsidP="00C85E54">
      <w:pPr>
        <w:rPr>
          <w:lang w:val="en-US"/>
        </w:rPr>
      </w:pPr>
      <w:r>
        <w:rPr>
          <w:lang w:val="en-US"/>
        </w:rPr>
        <w:t>In R15 NB-IoT, two types of channel quality reporting were specified: short 2-bit version, and long 4-bit version. However, only 4-bit version was tested for both normal and enhanced coverage.</w:t>
      </w:r>
    </w:p>
    <w:p w14:paraId="7EC3C5E4" w14:textId="21C50CF2" w:rsidR="001B1718" w:rsidRDefault="001B1718" w:rsidP="00C85E54">
      <w:pPr>
        <w:rPr>
          <w:lang w:val="en-US"/>
        </w:rPr>
      </w:pPr>
      <w:r>
        <w:rPr>
          <w:lang w:val="en-US"/>
        </w:rPr>
        <w:t>In R16 MTC, 2-bit and 4-bit DL channel quality reporting are supported for both idle and connected mode.</w:t>
      </w:r>
      <w:r w:rsidR="00F430F5">
        <w:rPr>
          <w:lang w:val="en-US"/>
        </w:rPr>
        <w:t xml:space="preserve"> I</w:t>
      </w:r>
      <w:r>
        <w:rPr>
          <w:lang w:val="en-US"/>
        </w:rPr>
        <w:t xml:space="preserve">n our view, testing should be </w:t>
      </w:r>
      <w:r w:rsidR="00BC26E3">
        <w:rPr>
          <w:lang w:val="en-US"/>
        </w:rPr>
        <w:t xml:space="preserve">limited to 4-bit version as in R15 NB-IoT. </w:t>
      </w:r>
    </w:p>
    <w:p w14:paraId="34420C9A" w14:textId="4E9B92E8" w:rsidR="006A48E3" w:rsidRDefault="00BC26E3" w:rsidP="00C85E54">
      <w:pPr>
        <w:rPr>
          <w:lang w:val="en-US"/>
        </w:rPr>
      </w:pPr>
      <w:r>
        <w:rPr>
          <w:lang w:val="en-US"/>
        </w:rPr>
        <w:t xml:space="preserve">In R16 MTC and for CE mode B, only repetition level </w:t>
      </w:r>
      <w:r w:rsidR="0065354F">
        <w:rPr>
          <w:lang w:val="en-US"/>
        </w:rPr>
        <w:t xml:space="preserve">(RP) </w:t>
      </w:r>
      <w:r>
        <w:rPr>
          <w:lang w:val="en-US"/>
        </w:rPr>
        <w:t xml:space="preserve">is reported. For CE mode A, </w:t>
      </w:r>
      <w:r w:rsidR="0065354F">
        <w:rPr>
          <w:lang w:val="en-US"/>
        </w:rPr>
        <w:t xml:space="preserve">RP </w:t>
      </w:r>
      <w:r>
        <w:rPr>
          <w:lang w:val="en-US"/>
        </w:rPr>
        <w:t xml:space="preserve">is reported </w:t>
      </w:r>
      <w:r w:rsidR="0065354F">
        <w:rPr>
          <w:lang w:val="en-US"/>
        </w:rPr>
        <w:t xml:space="preserve">if it is greater RP &gt; 1 assuming aggregation level (AL) of 24. Otherwise for RP = 1, AL is reported. </w:t>
      </w:r>
      <w:r w:rsidR="00DF412D">
        <w:rPr>
          <w:lang w:val="en-US"/>
        </w:rPr>
        <w:t>In our view, it is necessary to test at least CE mode B when UE reports RP, CE mode A when UE reports RP with AL = 24, and when UE reports AL</w:t>
      </w:r>
      <w:r w:rsidR="008D23C0">
        <w:rPr>
          <w:lang w:val="en-US"/>
        </w:rPr>
        <w:t xml:space="preserve">, </w:t>
      </w:r>
      <w:r w:rsidR="00DF412D">
        <w:rPr>
          <w:lang w:val="en-US"/>
        </w:rPr>
        <w:t xml:space="preserve">with RP = 1. </w:t>
      </w:r>
      <w:r w:rsidR="00F64B5F">
        <w:rPr>
          <w:lang w:val="en-US"/>
        </w:rPr>
        <w:t xml:space="preserve">However, to avoid creating too many tests, we propose that for idle </w:t>
      </w:r>
      <w:r w:rsidR="008D23C0">
        <w:rPr>
          <w:lang w:val="en-US"/>
        </w:rPr>
        <w:t>mode</w:t>
      </w:r>
      <w:r w:rsidR="00F64B5F">
        <w:rPr>
          <w:lang w:val="en-US"/>
        </w:rPr>
        <w:t xml:space="preserve"> channel quality reporting, only scenarios with RP &gt; 1 be tested. In connected mode, </w:t>
      </w:r>
      <w:r w:rsidR="008D23C0">
        <w:rPr>
          <w:lang w:val="en-US"/>
        </w:rPr>
        <w:t xml:space="preserve">one test for CE mode A can be devised for RP = 1. </w:t>
      </w:r>
      <w:r w:rsidR="006A48E3">
        <w:rPr>
          <w:lang w:val="en-US"/>
        </w:rPr>
        <w:t>It is practical to devise the test in AWGN channel condition so that even with frequency hopping enabled, the correct expectation can be set in test requirement.</w:t>
      </w:r>
      <w:r w:rsidR="008D23C0">
        <w:rPr>
          <w:lang w:val="en-US"/>
        </w:rPr>
        <w:t xml:space="preserve"> </w:t>
      </w:r>
    </w:p>
    <w:p w14:paraId="724BA8EF" w14:textId="4F6C410D" w:rsidR="008D23C0" w:rsidRDefault="008D23C0" w:rsidP="008D23C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4E4E67">
        <w:t xml:space="preserve"> 4-bit</w:t>
      </w:r>
      <w:r>
        <w:t xml:space="preserve"> DL channel quality reporting tests for idle and connected states</w:t>
      </w:r>
    </w:p>
    <w:tbl>
      <w:tblPr>
        <w:tblStyle w:val="GridTable1Light"/>
        <w:tblW w:w="0" w:type="auto"/>
        <w:tblLook w:val="04A0" w:firstRow="1" w:lastRow="0" w:firstColumn="1" w:lastColumn="0" w:noHBand="0" w:noVBand="1"/>
      </w:tblPr>
      <w:tblGrid>
        <w:gridCol w:w="1075"/>
        <w:gridCol w:w="1080"/>
        <w:gridCol w:w="1080"/>
        <w:gridCol w:w="1980"/>
        <w:gridCol w:w="4347"/>
      </w:tblGrid>
      <w:tr w:rsidR="008D23C0" w14:paraId="3369B949" w14:textId="77777777" w:rsidTr="008D2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14:paraId="66029F0C" w14:textId="650BFE50" w:rsidR="008D23C0" w:rsidRDefault="008D23C0" w:rsidP="008D23C0">
            <w:pPr>
              <w:jc w:val="center"/>
              <w:rPr>
                <w:lang w:val="en-US"/>
              </w:rPr>
            </w:pPr>
            <w:r>
              <w:rPr>
                <w:lang w:val="en-US"/>
              </w:rPr>
              <w:t>Index</w:t>
            </w:r>
          </w:p>
        </w:tc>
        <w:tc>
          <w:tcPr>
            <w:tcW w:w="1080" w:type="dxa"/>
          </w:tcPr>
          <w:p w14:paraId="7718DF16" w14:textId="5AF0E15D" w:rsidR="008D23C0" w:rsidRDefault="008D23C0" w:rsidP="008D23C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Pr>
          <w:p w14:paraId="10333486" w14:textId="35BFE49A" w:rsidR="008D23C0" w:rsidRDefault="008D23C0" w:rsidP="008D23C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980" w:type="dxa"/>
          </w:tcPr>
          <w:p w14:paraId="1772B0F4" w14:textId="300C18AD" w:rsidR="008D23C0" w:rsidRDefault="008D23C0" w:rsidP="008D23C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347" w:type="dxa"/>
          </w:tcPr>
          <w:p w14:paraId="25FB43EE" w14:textId="27A8445B" w:rsidR="008D23C0" w:rsidRDefault="008D23C0" w:rsidP="008D23C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8D23C0" w14:paraId="57AA49A8" w14:textId="77777777" w:rsidTr="008D23C0">
        <w:tc>
          <w:tcPr>
            <w:cnfStyle w:val="001000000000" w:firstRow="0" w:lastRow="0" w:firstColumn="1" w:lastColumn="0" w:oddVBand="0" w:evenVBand="0" w:oddHBand="0" w:evenHBand="0" w:firstRowFirstColumn="0" w:firstRowLastColumn="0" w:lastRowFirstColumn="0" w:lastRowLastColumn="0"/>
            <w:tcW w:w="1075" w:type="dxa"/>
          </w:tcPr>
          <w:p w14:paraId="4A3F38DB" w14:textId="5D73A804" w:rsidR="008D23C0" w:rsidRDefault="008D23C0" w:rsidP="008D23C0">
            <w:pPr>
              <w:jc w:val="center"/>
              <w:rPr>
                <w:lang w:val="en-US"/>
              </w:rPr>
            </w:pPr>
            <w:r>
              <w:rPr>
                <w:lang w:val="en-US"/>
              </w:rPr>
              <w:t>1</w:t>
            </w:r>
          </w:p>
        </w:tc>
        <w:tc>
          <w:tcPr>
            <w:tcW w:w="1080" w:type="dxa"/>
          </w:tcPr>
          <w:p w14:paraId="79F5E55B" w14:textId="7045EE59"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696CCAF8" w14:textId="45D5C770"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Pr>
          <w:p w14:paraId="0DB37020" w14:textId="44CD74E5"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Pr>
          <w:p w14:paraId="37E141E9" w14:textId="4FDBC0A1"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8D23C0" w14:paraId="74F0288D" w14:textId="77777777" w:rsidTr="008D23C0">
        <w:tc>
          <w:tcPr>
            <w:cnfStyle w:val="001000000000" w:firstRow="0" w:lastRow="0" w:firstColumn="1" w:lastColumn="0" w:oddVBand="0" w:evenVBand="0" w:oddHBand="0" w:evenHBand="0" w:firstRowFirstColumn="0" w:firstRowLastColumn="0" w:lastRowFirstColumn="0" w:lastRowLastColumn="0"/>
            <w:tcW w:w="1075" w:type="dxa"/>
          </w:tcPr>
          <w:p w14:paraId="0160D99F" w14:textId="5DAA8AFC" w:rsidR="008D23C0" w:rsidRDefault="008D23C0" w:rsidP="008D23C0">
            <w:pPr>
              <w:jc w:val="center"/>
              <w:rPr>
                <w:lang w:val="en-US"/>
              </w:rPr>
            </w:pPr>
            <w:r>
              <w:rPr>
                <w:lang w:val="en-US"/>
              </w:rPr>
              <w:t>2</w:t>
            </w:r>
          </w:p>
        </w:tc>
        <w:tc>
          <w:tcPr>
            <w:tcW w:w="1080" w:type="dxa"/>
          </w:tcPr>
          <w:p w14:paraId="3AD88CD8" w14:textId="7BC45E0F"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20A01A01" w14:textId="37596C65"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Pr>
          <w:p w14:paraId="3912628B" w14:textId="0F7DC34F"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Pr>
          <w:p w14:paraId="115B4198" w14:textId="75369D51"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8D23C0" w14:paraId="3628B446" w14:textId="77777777" w:rsidTr="008D23C0">
        <w:tc>
          <w:tcPr>
            <w:cnfStyle w:val="001000000000" w:firstRow="0" w:lastRow="0" w:firstColumn="1" w:lastColumn="0" w:oddVBand="0" w:evenVBand="0" w:oddHBand="0" w:evenHBand="0" w:firstRowFirstColumn="0" w:firstRowLastColumn="0" w:lastRowFirstColumn="0" w:lastRowLastColumn="0"/>
            <w:tcW w:w="1075" w:type="dxa"/>
          </w:tcPr>
          <w:p w14:paraId="54BC030C" w14:textId="5298A564" w:rsidR="008D23C0" w:rsidRDefault="008D23C0" w:rsidP="008D23C0">
            <w:pPr>
              <w:jc w:val="center"/>
              <w:rPr>
                <w:lang w:val="en-US"/>
              </w:rPr>
            </w:pPr>
            <w:r>
              <w:rPr>
                <w:lang w:val="en-US"/>
              </w:rPr>
              <w:t>3</w:t>
            </w:r>
          </w:p>
        </w:tc>
        <w:tc>
          <w:tcPr>
            <w:tcW w:w="1080" w:type="dxa"/>
          </w:tcPr>
          <w:p w14:paraId="4BCDC2AB" w14:textId="2E7D22F4"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Pr>
          <w:p w14:paraId="2FB1F5C2" w14:textId="11B2C216"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Pr>
          <w:p w14:paraId="592DF2EF" w14:textId="1F12403D"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&lt; 24, RP = 1</w:t>
            </w:r>
          </w:p>
        </w:tc>
        <w:tc>
          <w:tcPr>
            <w:tcW w:w="4347" w:type="dxa"/>
          </w:tcPr>
          <w:p w14:paraId="52CDA466" w14:textId="1A372CEB"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8D23C0" w14:paraId="55DB5D04" w14:textId="77777777" w:rsidTr="008D23C0">
        <w:tc>
          <w:tcPr>
            <w:cnfStyle w:val="001000000000" w:firstRow="0" w:lastRow="0" w:firstColumn="1" w:lastColumn="0" w:oddVBand="0" w:evenVBand="0" w:oddHBand="0" w:evenHBand="0" w:firstRowFirstColumn="0" w:firstRowLastColumn="0" w:lastRowFirstColumn="0" w:lastRowLastColumn="0"/>
            <w:tcW w:w="1075" w:type="dxa"/>
          </w:tcPr>
          <w:p w14:paraId="351CF308" w14:textId="5B8C3E64" w:rsidR="008D23C0" w:rsidRDefault="008D23C0" w:rsidP="008D23C0">
            <w:pPr>
              <w:jc w:val="center"/>
              <w:rPr>
                <w:lang w:val="en-US"/>
              </w:rPr>
            </w:pPr>
            <w:r>
              <w:rPr>
                <w:lang w:val="en-US"/>
              </w:rPr>
              <w:t>4</w:t>
            </w:r>
          </w:p>
        </w:tc>
        <w:tc>
          <w:tcPr>
            <w:tcW w:w="1080" w:type="dxa"/>
          </w:tcPr>
          <w:p w14:paraId="32A440F0" w14:textId="13E7AA9D"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Pr>
          <w:p w14:paraId="625C1885" w14:textId="3988FE46"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Pr>
          <w:p w14:paraId="02257E49" w14:textId="19B9CF41"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Pr>
          <w:p w14:paraId="736A736F" w14:textId="0850BC12" w:rsidR="008D23C0" w:rsidRDefault="008D23C0" w:rsidP="008D23C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bl>
    <w:p w14:paraId="415FAF8A" w14:textId="77777777" w:rsidR="008D23C0" w:rsidRDefault="008D23C0" w:rsidP="00C85E54">
      <w:pPr>
        <w:rPr>
          <w:lang w:val="en-US"/>
        </w:rPr>
      </w:pPr>
    </w:p>
    <w:p w14:paraId="6B619116" w14:textId="2383220A" w:rsidR="0020127A" w:rsidRPr="00407ACC" w:rsidRDefault="0020127A" w:rsidP="00C85E54">
      <w:pPr>
        <w:rPr>
          <w:b/>
          <w:bCs/>
          <w:lang w:val="en-US"/>
        </w:rPr>
      </w:pPr>
      <w:r w:rsidRPr="00407ACC">
        <w:rPr>
          <w:b/>
          <w:bCs/>
          <w:lang w:val="en-US"/>
        </w:rPr>
        <w:t xml:space="preserve">Proposal 1. </w:t>
      </w:r>
      <w:r w:rsidR="004E4E67">
        <w:rPr>
          <w:b/>
          <w:bCs/>
          <w:lang w:val="en-US"/>
        </w:rPr>
        <w:t>RAN4 to specify performance tests for DL channel quality reporting in 4-bit reporting mode according to Table 1</w:t>
      </w:r>
      <w:r w:rsidR="00A360E4">
        <w:rPr>
          <w:b/>
          <w:bCs/>
          <w:lang w:val="en-US"/>
        </w:rPr>
        <w:t>.</w:t>
      </w:r>
    </w:p>
    <w:p w14:paraId="5202A684" w14:textId="1065BF60" w:rsidR="00A368FA" w:rsidRDefault="00556B23" w:rsidP="000F76AE">
      <w:pPr>
        <w:pStyle w:val="Heading1"/>
        <w:rPr>
          <w:lang w:val="en-US"/>
        </w:rPr>
      </w:pPr>
      <w:r>
        <w:rPr>
          <w:lang w:val="en-US"/>
        </w:rPr>
        <w:t>Group WUS</w:t>
      </w:r>
    </w:p>
    <w:p w14:paraId="7E04DC5E" w14:textId="61E88171" w:rsidR="00C429F5" w:rsidRDefault="00C429F5" w:rsidP="00C85E54">
      <w:pPr>
        <w:rPr>
          <w:lang w:val="en-US"/>
        </w:rPr>
      </w:pPr>
      <w:r>
        <w:rPr>
          <w:lang w:val="en-US"/>
        </w:rPr>
        <w:t xml:space="preserve">In R15, neither NB-IoT nor MTC devised a test for R15 WUS due to impracticalities in </w:t>
      </w:r>
      <w:r w:rsidR="00DA0B14">
        <w:rPr>
          <w:lang w:val="en-US"/>
        </w:rPr>
        <w:t>testing the UE’s adherence to requirements. In our view, R16 is not different. It is not possible to test group WUS.</w:t>
      </w:r>
    </w:p>
    <w:p w14:paraId="2FBAA7B0" w14:textId="60EFF019" w:rsidR="00DA0B14" w:rsidRPr="00DA0B14" w:rsidRDefault="00DA0B14" w:rsidP="00C85E54">
      <w:pPr>
        <w:rPr>
          <w:b/>
          <w:bCs/>
          <w:lang w:val="en-US"/>
        </w:rPr>
      </w:pPr>
      <w:r w:rsidRPr="00DA0B14">
        <w:rPr>
          <w:b/>
          <w:bCs/>
          <w:lang w:val="en-US"/>
        </w:rPr>
        <w:t>Proposal 2. RAN4 to not specify any performance tests for group WUS.</w:t>
      </w:r>
    </w:p>
    <w:p w14:paraId="2080F252" w14:textId="666A08F6" w:rsidR="00556B23" w:rsidRDefault="002B69C9" w:rsidP="008D498D">
      <w:pPr>
        <w:pStyle w:val="Heading1"/>
        <w:rPr>
          <w:lang w:val="en-US"/>
        </w:rPr>
      </w:pPr>
      <w:r>
        <w:rPr>
          <w:lang w:val="en-US"/>
        </w:rPr>
        <w:lastRenderedPageBreak/>
        <w:t>MPDCCH performance improvement</w:t>
      </w:r>
    </w:p>
    <w:p w14:paraId="7D0E163B" w14:textId="4AEB9092" w:rsidR="00E00CAA" w:rsidRDefault="008D498D" w:rsidP="00C85E54">
      <w:pPr>
        <w:rPr>
          <w:lang w:val="en-US"/>
        </w:rPr>
      </w:pPr>
      <w:r>
        <w:rPr>
          <w:lang w:val="en-US"/>
        </w:rPr>
        <w:t>Based on the simulation results from the companies over the past few meetings, the common channel condition that showed performance improvement from using MPDCCH + CRS were in very low SNR (corresponding to OOS) and AWGN channel. It was agreed to in RAN4#94-e-Bis:</w:t>
      </w:r>
    </w:p>
    <w:p w14:paraId="10DF4C4C" w14:textId="77777777" w:rsidR="008D498D" w:rsidRPr="008D498D" w:rsidRDefault="008D498D" w:rsidP="008D498D">
      <w:pPr>
        <w:numPr>
          <w:ilvl w:val="0"/>
          <w:numId w:val="38"/>
        </w:numPr>
        <w:rPr>
          <w:b/>
          <w:bCs/>
          <w:i/>
          <w:iCs/>
          <w:lang w:val="en-US"/>
        </w:rPr>
      </w:pPr>
      <w:r w:rsidRPr="008D498D">
        <w:rPr>
          <w:b/>
          <w:bCs/>
          <w:i/>
          <w:iCs/>
          <w:lang w:val="en-US"/>
        </w:rPr>
        <w:t>Enhanced MPDCCH is used:</w:t>
      </w:r>
    </w:p>
    <w:p w14:paraId="617EB1E2" w14:textId="77777777" w:rsidR="008D498D" w:rsidRPr="008D498D" w:rsidRDefault="008D498D" w:rsidP="008D498D">
      <w:pPr>
        <w:numPr>
          <w:ilvl w:val="1"/>
          <w:numId w:val="38"/>
        </w:numPr>
        <w:rPr>
          <w:b/>
          <w:bCs/>
          <w:i/>
          <w:iCs/>
          <w:lang w:val="en-US"/>
        </w:rPr>
      </w:pPr>
      <w:r w:rsidRPr="008D498D">
        <w:rPr>
          <w:b/>
          <w:bCs/>
          <w:i/>
          <w:iCs/>
          <w:lang w:val="en-US"/>
        </w:rPr>
        <w:t>When enhanced RLM E1 event is triggered</w:t>
      </w:r>
    </w:p>
    <w:p w14:paraId="547B26BB" w14:textId="77777777" w:rsidR="008D498D" w:rsidRPr="008D498D" w:rsidRDefault="008D498D" w:rsidP="008D498D">
      <w:pPr>
        <w:numPr>
          <w:ilvl w:val="1"/>
          <w:numId w:val="38"/>
        </w:numPr>
        <w:rPr>
          <w:b/>
          <w:bCs/>
          <w:i/>
          <w:iCs/>
          <w:lang w:val="en-US"/>
        </w:rPr>
      </w:pPr>
      <w:r w:rsidRPr="008D498D">
        <w:rPr>
          <w:b/>
          <w:bCs/>
          <w:i/>
          <w:iCs/>
          <w:lang w:val="en-US"/>
        </w:rPr>
        <w:t>When in normal RLM OOS is triggered</w:t>
      </w:r>
    </w:p>
    <w:p w14:paraId="4A15FDC4" w14:textId="3255C77A" w:rsidR="008D498D" w:rsidRDefault="008D498D" w:rsidP="00C85E54">
      <w:pPr>
        <w:rPr>
          <w:lang w:val="en-US"/>
        </w:rPr>
      </w:pPr>
      <w:r>
        <w:rPr>
          <w:lang w:val="en-US"/>
        </w:rPr>
        <w:t xml:space="preserve">Since RLM event E1 is an optional UE feature, our proposal is to define only one test case for MPDCCH performance improvement in RLM OOS. </w:t>
      </w:r>
      <w:r w:rsidR="00B952BB">
        <w:rPr>
          <w:lang w:val="en-US"/>
        </w:rPr>
        <w:t>CE modes A and B can both be tested. However, we do not see the need to have tests devised for both DRX and non-DRX test cases.</w:t>
      </w:r>
    </w:p>
    <w:p w14:paraId="4D8B3786" w14:textId="1EC07069" w:rsidR="00E27D6F" w:rsidRDefault="00E27D6F" w:rsidP="00E27D6F">
      <w:pPr>
        <w:pStyle w:val="Caption"/>
        <w:keepNext/>
        <w:jc w:val="center"/>
      </w:pPr>
      <w:r>
        <w:t>Table 2 MPDCCH performance improvement tests</w:t>
      </w:r>
    </w:p>
    <w:tbl>
      <w:tblPr>
        <w:tblStyle w:val="GridTable1Light"/>
        <w:tblW w:w="0" w:type="auto"/>
        <w:tblLook w:val="04A0" w:firstRow="1" w:lastRow="0" w:firstColumn="1" w:lastColumn="0" w:noHBand="0" w:noVBand="1"/>
      </w:tblPr>
      <w:tblGrid>
        <w:gridCol w:w="1075"/>
        <w:gridCol w:w="1080"/>
        <w:gridCol w:w="1080"/>
        <w:gridCol w:w="1980"/>
        <w:gridCol w:w="4347"/>
      </w:tblGrid>
      <w:tr w:rsidR="00E27D6F" w14:paraId="2553914F" w14:textId="77777777" w:rsidTr="000429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14:paraId="70DDE492" w14:textId="77777777" w:rsidR="00E27D6F" w:rsidRDefault="00E27D6F" w:rsidP="00042922">
            <w:pPr>
              <w:jc w:val="center"/>
              <w:rPr>
                <w:lang w:val="en-US"/>
              </w:rPr>
            </w:pPr>
            <w:r>
              <w:rPr>
                <w:lang w:val="en-US"/>
              </w:rPr>
              <w:t>Index</w:t>
            </w:r>
          </w:p>
        </w:tc>
        <w:tc>
          <w:tcPr>
            <w:tcW w:w="1080" w:type="dxa"/>
          </w:tcPr>
          <w:p w14:paraId="0B96AD87" w14:textId="77777777" w:rsidR="00E27D6F" w:rsidRDefault="00E27D6F"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Pr>
          <w:p w14:paraId="2E8BCA84" w14:textId="77777777" w:rsidR="00E27D6F" w:rsidRDefault="00E27D6F"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980" w:type="dxa"/>
          </w:tcPr>
          <w:p w14:paraId="43E505D1" w14:textId="77777777" w:rsidR="00E27D6F" w:rsidRDefault="00E27D6F"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347" w:type="dxa"/>
          </w:tcPr>
          <w:p w14:paraId="441CF0ED" w14:textId="77777777" w:rsidR="00E27D6F" w:rsidRDefault="00E27D6F"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E27D6F" w14:paraId="54A4ABA2" w14:textId="77777777" w:rsidTr="00042922">
        <w:tc>
          <w:tcPr>
            <w:cnfStyle w:val="001000000000" w:firstRow="0" w:lastRow="0" w:firstColumn="1" w:lastColumn="0" w:oddVBand="0" w:evenVBand="0" w:oddHBand="0" w:evenHBand="0" w:firstRowFirstColumn="0" w:firstRowLastColumn="0" w:lastRowFirstColumn="0" w:lastRowLastColumn="0"/>
            <w:tcW w:w="1075" w:type="dxa"/>
          </w:tcPr>
          <w:p w14:paraId="11FA5C0B" w14:textId="77777777" w:rsidR="00E27D6F" w:rsidRDefault="00E27D6F" w:rsidP="00042922">
            <w:pPr>
              <w:jc w:val="center"/>
              <w:rPr>
                <w:lang w:val="en-US"/>
              </w:rPr>
            </w:pPr>
            <w:r>
              <w:rPr>
                <w:lang w:val="en-US"/>
              </w:rPr>
              <w:t>1</w:t>
            </w:r>
          </w:p>
        </w:tc>
        <w:tc>
          <w:tcPr>
            <w:tcW w:w="1080" w:type="dxa"/>
          </w:tcPr>
          <w:p w14:paraId="4CA9CB64" w14:textId="455F07F8" w:rsidR="00E27D6F" w:rsidRDefault="00E27D6F"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1080" w:type="dxa"/>
          </w:tcPr>
          <w:p w14:paraId="28EC9A6A" w14:textId="77777777" w:rsidR="00E27D6F" w:rsidRDefault="00E27D6F"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Pr>
          <w:p w14:paraId="17EC9B3E" w14:textId="5F1EC58E" w:rsidR="00E27D6F" w:rsidRDefault="00E27D6F"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RLM OOS</w:t>
            </w:r>
          </w:p>
        </w:tc>
        <w:tc>
          <w:tcPr>
            <w:tcW w:w="4347" w:type="dxa"/>
          </w:tcPr>
          <w:p w14:paraId="6B0C5EFB" w14:textId="77777777" w:rsidR="00E27D6F" w:rsidRDefault="00E27D6F"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E27D6F" w14:paraId="5D3421C3" w14:textId="77777777" w:rsidTr="00042922">
        <w:tc>
          <w:tcPr>
            <w:cnfStyle w:val="001000000000" w:firstRow="0" w:lastRow="0" w:firstColumn="1" w:lastColumn="0" w:oddVBand="0" w:evenVBand="0" w:oddHBand="0" w:evenHBand="0" w:firstRowFirstColumn="0" w:firstRowLastColumn="0" w:lastRowFirstColumn="0" w:lastRowLastColumn="0"/>
            <w:tcW w:w="1075" w:type="dxa"/>
          </w:tcPr>
          <w:p w14:paraId="4C5947C8" w14:textId="77777777" w:rsidR="00E27D6F" w:rsidRDefault="00E27D6F" w:rsidP="00042922">
            <w:pPr>
              <w:jc w:val="center"/>
              <w:rPr>
                <w:lang w:val="en-US"/>
              </w:rPr>
            </w:pPr>
            <w:r>
              <w:rPr>
                <w:lang w:val="en-US"/>
              </w:rPr>
              <w:t>2</w:t>
            </w:r>
          </w:p>
        </w:tc>
        <w:tc>
          <w:tcPr>
            <w:tcW w:w="1080" w:type="dxa"/>
          </w:tcPr>
          <w:p w14:paraId="1823AD02" w14:textId="0C702A89" w:rsidR="00E27D6F" w:rsidRDefault="00E27D6F"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1080" w:type="dxa"/>
          </w:tcPr>
          <w:p w14:paraId="2BB0E80A" w14:textId="77777777" w:rsidR="00E27D6F" w:rsidRDefault="00E27D6F"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Pr>
          <w:p w14:paraId="3CC297F5" w14:textId="7C875908" w:rsidR="00E27D6F" w:rsidRDefault="00E27D6F"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RLM OOS</w:t>
            </w:r>
          </w:p>
        </w:tc>
        <w:tc>
          <w:tcPr>
            <w:tcW w:w="4347" w:type="dxa"/>
          </w:tcPr>
          <w:p w14:paraId="104C610E" w14:textId="77777777" w:rsidR="00E27D6F" w:rsidRDefault="00E27D6F"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bl>
    <w:p w14:paraId="1FD25629" w14:textId="77777777" w:rsidR="00B952BB" w:rsidRDefault="00B952BB" w:rsidP="00C85E54">
      <w:pPr>
        <w:rPr>
          <w:lang w:val="en-US"/>
        </w:rPr>
      </w:pPr>
    </w:p>
    <w:p w14:paraId="3B6DC5B7" w14:textId="713487AC" w:rsidR="00B82FA9" w:rsidRPr="00B82FA9" w:rsidRDefault="00B82FA9" w:rsidP="00C85E54">
      <w:pPr>
        <w:rPr>
          <w:b/>
          <w:bCs/>
          <w:lang w:val="en-US"/>
        </w:rPr>
      </w:pPr>
      <w:r w:rsidRPr="00B82FA9">
        <w:rPr>
          <w:b/>
          <w:bCs/>
          <w:lang w:val="en-US"/>
        </w:rPr>
        <w:t xml:space="preserve">Proposal </w:t>
      </w:r>
      <w:r>
        <w:rPr>
          <w:b/>
          <w:bCs/>
          <w:lang w:val="en-US"/>
        </w:rPr>
        <w:t>3</w:t>
      </w:r>
      <w:r w:rsidRPr="00B82FA9">
        <w:rPr>
          <w:b/>
          <w:bCs/>
          <w:lang w:val="en-US"/>
        </w:rPr>
        <w:t xml:space="preserve">. RAN4 </w:t>
      </w:r>
      <w:r w:rsidR="00E27D6F">
        <w:rPr>
          <w:b/>
          <w:bCs/>
          <w:lang w:val="en-US"/>
        </w:rPr>
        <w:t>to specify performance tests for MPDCCH performance improvement according to Table 2</w:t>
      </w:r>
      <w:r w:rsidRPr="00B82FA9">
        <w:rPr>
          <w:b/>
          <w:bCs/>
          <w:lang w:val="en-US"/>
        </w:rPr>
        <w:t>.</w:t>
      </w:r>
    </w:p>
    <w:p w14:paraId="75007A99" w14:textId="0745CD92" w:rsidR="002B69C9" w:rsidRDefault="002B69C9" w:rsidP="00E27D6F">
      <w:pPr>
        <w:pStyle w:val="Heading1"/>
        <w:rPr>
          <w:lang w:val="en-US"/>
        </w:rPr>
      </w:pPr>
      <w:r>
        <w:rPr>
          <w:lang w:val="en-US"/>
        </w:rPr>
        <w:t>PUR</w:t>
      </w:r>
    </w:p>
    <w:p w14:paraId="3AF50420" w14:textId="2C9468C3" w:rsidR="00B82FA9" w:rsidRDefault="00B82FA9" w:rsidP="00C85E54">
      <w:pPr>
        <w:rPr>
          <w:lang w:val="en-US"/>
        </w:rPr>
      </w:pPr>
      <w:r>
        <w:rPr>
          <w:lang w:val="en-US"/>
        </w:rPr>
        <w:t xml:space="preserve">While most aspects of performance tests for PUR such as RSRP control, TA validation method, and settings are possible and straightforward to do, a practical consideration to think about is how to set UE to generate mobile-originated data while in RRC idle using existing test environments. It is noted that UL transmission in PUR is not always required. It only occurs if UE has data to transmit. Therefore, a method is needed (such as an app) to generate MO-data while UE is in RRC idle. </w:t>
      </w:r>
      <w:r w:rsidR="00E27D6F">
        <w:rPr>
          <w:lang w:val="en-US"/>
        </w:rPr>
        <w:t>We do not believe such a method exists. Even if it did, UE does not have to always transmit in a PUR occasion if has data; it can save power and transmit if data buffer exceeds a certain threshold, for example. Hence, testing PUR transmission in idle mode is difficult to do.</w:t>
      </w:r>
    </w:p>
    <w:p w14:paraId="0D638740" w14:textId="5BC953C8" w:rsidR="00B82FA9" w:rsidRPr="00B82FA9" w:rsidRDefault="00B82FA9" w:rsidP="00C85E54">
      <w:pPr>
        <w:rPr>
          <w:b/>
          <w:bCs/>
          <w:lang w:val="en-US"/>
        </w:rPr>
      </w:pPr>
      <w:r w:rsidRPr="00B82FA9">
        <w:rPr>
          <w:b/>
          <w:bCs/>
          <w:lang w:val="en-US"/>
        </w:rPr>
        <w:t xml:space="preserve">Proposal 4. RAN4 to </w:t>
      </w:r>
      <w:r w:rsidR="00E27D6F">
        <w:rPr>
          <w:b/>
          <w:bCs/>
          <w:lang w:val="en-US"/>
        </w:rPr>
        <w:t xml:space="preserve">not specify any tests for transmission in </w:t>
      </w:r>
      <w:r w:rsidRPr="00B82FA9">
        <w:rPr>
          <w:b/>
          <w:bCs/>
          <w:lang w:val="en-US"/>
        </w:rPr>
        <w:t xml:space="preserve">PUR </w:t>
      </w:r>
      <w:r w:rsidR="00E27D6F">
        <w:rPr>
          <w:b/>
          <w:bCs/>
          <w:lang w:val="en-US"/>
        </w:rPr>
        <w:t>occasions</w:t>
      </w:r>
      <w:r w:rsidRPr="00B82FA9">
        <w:rPr>
          <w:b/>
          <w:bCs/>
          <w:lang w:val="en-US"/>
        </w:rPr>
        <w:t xml:space="preserve">. </w:t>
      </w:r>
    </w:p>
    <w:p w14:paraId="275032D7" w14:textId="2EC3D1AB" w:rsidR="002B69C9" w:rsidRDefault="002B69C9" w:rsidP="00E27D6F">
      <w:pPr>
        <w:pStyle w:val="Heading1"/>
        <w:rPr>
          <w:lang w:val="en-US"/>
        </w:rPr>
      </w:pPr>
      <w:r>
        <w:rPr>
          <w:lang w:val="en-US"/>
        </w:rPr>
        <w:t>Mobility enhancement</w:t>
      </w:r>
    </w:p>
    <w:p w14:paraId="4FBC6D52" w14:textId="00B85D70" w:rsidR="00407BD8" w:rsidRDefault="00407BD8" w:rsidP="00C85E54">
      <w:pPr>
        <w:rPr>
          <w:lang w:val="en-US"/>
        </w:rPr>
      </w:pPr>
      <w:r>
        <w:rPr>
          <w:lang w:val="en-US"/>
        </w:rPr>
        <w:t>The conditions for applicability of RSS-based RSRP measurement in idle and connected modes were agreed in previous meetings</w:t>
      </w:r>
      <w:r w:rsidR="00A360E4">
        <w:rPr>
          <w:lang w:val="en-US"/>
        </w:rPr>
        <w:t>.</w:t>
      </w:r>
      <w:r>
        <w:rPr>
          <w:lang w:val="en-US"/>
        </w:rPr>
        <w:t xml:space="preserve"> As in other features, the test in idle mode has its limitations and,</w:t>
      </w:r>
      <w:r w:rsidR="00A360E4">
        <w:rPr>
          <w:lang w:val="en-US"/>
        </w:rPr>
        <w:t xml:space="preserve"> </w:t>
      </w:r>
      <w:r>
        <w:rPr>
          <w:lang w:val="en-US"/>
        </w:rPr>
        <w:t>i</w:t>
      </w:r>
      <w:r w:rsidR="004B47BF">
        <w:rPr>
          <w:lang w:val="en-US"/>
        </w:rPr>
        <w:t>n our view, RAN4 should specify performance tests for RSS-based RSRP measurements</w:t>
      </w:r>
      <w:r w:rsidR="00A360E4">
        <w:rPr>
          <w:lang w:val="en-US"/>
        </w:rPr>
        <w:t xml:space="preserve"> </w:t>
      </w:r>
      <w:r w:rsidR="00C10365">
        <w:rPr>
          <w:lang w:val="en-US"/>
        </w:rPr>
        <w:t xml:space="preserve">in connected </w:t>
      </w:r>
      <w:r w:rsidR="00A360E4">
        <w:rPr>
          <w:lang w:val="en-US"/>
        </w:rPr>
        <w:t>mode</w:t>
      </w:r>
      <w:r w:rsidR="00173741">
        <w:rPr>
          <w:lang w:val="en-US"/>
        </w:rPr>
        <w:t xml:space="preserve"> for serving cell</w:t>
      </w:r>
      <w:r>
        <w:rPr>
          <w:lang w:val="en-US"/>
        </w:rPr>
        <w:t xml:space="preserve"> </w:t>
      </w:r>
      <w:r w:rsidR="00CA2015">
        <w:rPr>
          <w:lang w:val="en-US"/>
        </w:rPr>
        <w:t xml:space="preserve">only as it is difficult to set the intra-frequency </w:t>
      </w:r>
      <w:r w:rsidR="00F30A24">
        <w:rPr>
          <w:lang w:val="en-US"/>
        </w:rPr>
        <w:t>neighbor cell condition such that RSS-based RSRP requirements are applicable.</w:t>
      </w:r>
    </w:p>
    <w:p w14:paraId="471DEAC9" w14:textId="013551AC" w:rsidR="002B69C9" w:rsidRDefault="00A360E4" w:rsidP="00C85E54">
      <w:pPr>
        <w:rPr>
          <w:lang w:val="en-US"/>
        </w:rPr>
      </w:pPr>
      <w:r>
        <w:rPr>
          <w:lang w:val="en-US"/>
        </w:rPr>
        <w:t xml:space="preserve">During the simulation campaign, mismatches between results of different companies were noticed which was later discovered to be due to where the fading channel was modeled along the receive chain. Based on feedback from RAN5, the only reliable way to test the accuracy requirements is </w:t>
      </w:r>
      <w:r w:rsidR="005030A4">
        <w:rPr>
          <w:lang w:val="en-US"/>
        </w:rPr>
        <w:t xml:space="preserve">to </w:t>
      </w:r>
      <w:r>
        <w:rPr>
          <w:lang w:val="en-US"/>
        </w:rPr>
        <w:t xml:space="preserve">devise the test in AWGN channel. </w:t>
      </w:r>
      <w:r w:rsidR="00A06EA8">
        <w:rPr>
          <w:lang w:val="en-US"/>
        </w:rPr>
        <w:t xml:space="preserve">The RSS configuration information should be furnished to UE. </w:t>
      </w:r>
      <w:r w:rsidR="0016185B">
        <w:rPr>
          <w:lang w:val="en-US"/>
        </w:rPr>
        <w:t xml:space="preserve">UE’s narrowband for monitoring MPDCCH should </w:t>
      </w:r>
      <w:r w:rsidR="00393DCB">
        <w:rPr>
          <w:lang w:val="en-US"/>
        </w:rPr>
        <w:t>contain RSS frequency allocation in RSS occasion. It</w:t>
      </w:r>
      <w:r w:rsidR="00AF2A56">
        <w:rPr>
          <w:lang w:val="en-US"/>
        </w:rPr>
        <w:t xml:space="preserve"> is likely easier to disable frequency hopping for this test. </w:t>
      </w:r>
    </w:p>
    <w:p w14:paraId="758AE888" w14:textId="6425B8DC" w:rsidR="00361CCC" w:rsidRDefault="00361CCC" w:rsidP="00C85E54">
      <w:pPr>
        <w:rPr>
          <w:lang w:val="en-US"/>
        </w:rPr>
      </w:pPr>
      <w:r>
        <w:rPr>
          <w:lang w:val="en-US"/>
        </w:rPr>
        <w:t xml:space="preserve">The accuracy requirements are segmented into three operating regions for both BL and non-BL UE’s. </w:t>
      </w:r>
      <w:r w:rsidR="00F30A24">
        <w:rPr>
          <w:lang w:val="en-US"/>
        </w:rPr>
        <w:t>Our view is that one test for CE mode A and one test for CE mode B is needed.</w:t>
      </w:r>
    </w:p>
    <w:p w14:paraId="597F3C9D" w14:textId="318B70AA" w:rsidR="00361CCC" w:rsidRDefault="00361CCC" w:rsidP="00361CCC">
      <w:pPr>
        <w:pStyle w:val="Caption"/>
        <w:keepNext/>
        <w:jc w:val="center"/>
      </w:pPr>
      <w:r>
        <w:t xml:space="preserve">Table </w:t>
      </w:r>
      <w:r w:rsidR="00F30A24">
        <w:t>3</w:t>
      </w:r>
      <w:r>
        <w:t xml:space="preserve"> RSS-based RSRP measurements</w:t>
      </w:r>
    </w:p>
    <w:tbl>
      <w:tblPr>
        <w:tblStyle w:val="GridTable1Light"/>
        <w:tblW w:w="0" w:type="auto"/>
        <w:tblLook w:val="04A0" w:firstRow="1" w:lastRow="0" w:firstColumn="1" w:lastColumn="0" w:noHBand="0" w:noVBand="1"/>
      </w:tblPr>
      <w:tblGrid>
        <w:gridCol w:w="1059"/>
        <w:gridCol w:w="1422"/>
        <w:gridCol w:w="1300"/>
        <w:gridCol w:w="1318"/>
        <w:gridCol w:w="4463"/>
      </w:tblGrid>
      <w:tr w:rsidR="00F30A24" w14:paraId="1417EF7F" w14:textId="77777777" w:rsidTr="00F30A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 w:type="dxa"/>
          </w:tcPr>
          <w:p w14:paraId="01452C34" w14:textId="77777777" w:rsidR="00F30A24" w:rsidRDefault="00F30A24" w:rsidP="00042922">
            <w:pPr>
              <w:jc w:val="center"/>
              <w:rPr>
                <w:lang w:val="en-US"/>
              </w:rPr>
            </w:pPr>
            <w:r>
              <w:rPr>
                <w:lang w:val="en-US"/>
              </w:rPr>
              <w:t>Index</w:t>
            </w:r>
          </w:p>
        </w:tc>
        <w:tc>
          <w:tcPr>
            <w:tcW w:w="1422" w:type="dxa"/>
          </w:tcPr>
          <w:p w14:paraId="55BD8036" w14:textId="77777777" w:rsidR="00F30A24" w:rsidRDefault="00F30A24"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300" w:type="dxa"/>
          </w:tcPr>
          <w:p w14:paraId="5D5FA60F" w14:textId="272661FE" w:rsidR="00F30A24" w:rsidRDefault="00F30A24"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318" w:type="dxa"/>
          </w:tcPr>
          <w:p w14:paraId="4687559D" w14:textId="43F65D21" w:rsidR="00F30A24" w:rsidRDefault="00F30A24"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463" w:type="dxa"/>
          </w:tcPr>
          <w:p w14:paraId="50EC4B77" w14:textId="77777777" w:rsidR="00F30A24" w:rsidRDefault="00F30A24"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F30A24" w14:paraId="2BC294D5" w14:textId="77777777" w:rsidTr="00F30A24">
        <w:tc>
          <w:tcPr>
            <w:cnfStyle w:val="001000000000" w:firstRow="0" w:lastRow="0" w:firstColumn="1" w:lastColumn="0" w:oddVBand="0" w:evenVBand="0" w:oddHBand="0" w:evenHBand="0" w:firstRowFirstColumn="0" w:firstRowLastColumn="0" w:lastRowFirstColumn="0" w:lastRowLastColumn="0"/>
            <w:tcW w:w="1059" w:type="dxa"/>
          </w:tcPr>
          <w:p w14:paraId="754B97C0" w14:textId="77777777" w:rsidR="00F30A24" w:rsidRDefault="00F30A24" w:rsidP="00042922">
            <w:pPr>
              <w:jc w:val="center"/>
              <w:rPr>
                <w:lang w:val="en-US"/>
              </w:rPr>
            </w:pPr>
            <w:r>
              <w:rPr>
                <w:lang w:val="en-US"/>
              </w:rPr>
              <w:lastRenderedPageBreak/>
              <w:t>1</w:t>
            </w:r>
          </w:p>
        </w:tc>
        <w:tc>
          <w:tcPr>
            <w:tcW w:w="1422" w:type="dxa"/>
          </w:tcPr>
          <w:p w14:paraId="70099EED" w14:textId="1FA4722F" w:rsidR="00F30A24" w:rsidRDefault="00F30A24"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Pr>
          <w:p w14:paraId="78300E2D" w14:textId="068A1B5A" w:rsidR="00F30A24" w:rsidRDefault="00F30A24"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318" w:type="dxa"/>
          </w:tcPr>
          <w:p w14:paraId="21D6E57B" w14:textId="39727CF1" w:rsidR="00F30A24" w:rsidRDefault="00F30A24"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Non-BL </w:t>
            </w:r>
          </w:p>
        </w:tc>
        <w:tc>
          <w:tcPr>
            <w:tcW w:w="4463" w:type="dxa"/>
          </w:tcPr>
          <w:p w14:paraId="4C2E6AC3" w14:textId="06098C41" w:rsidR="00F30A24" w:rsidRDefault="00F30A24"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F30A24" w14:paraId="67334D7D" w14:textId="77777777" w:rsidTr="00F30A24">
        <w:tc>
          <w:tcPr>
            <w:cnfStyle w:val="001000000000" w:firstRow="0" w:lastRow="0" w:firstColumn="1" w:lastColumn="0" w:oddVBand="0" w:evenVBand="0" w:oddHBand="0" w:evenHBand="0" w:firstRowFirstColumn="0" w:firstRowLastColumn="0" w:lastRowFirstColumn="0" w:lastRowLastColumn="0"/>
            <w:tcW w:w="1059" w:type="dxa"/>
          </w:tcPr>
          <w:p w14:paraId="62D4689F" w14:textId="77777777" w:rsidR="00F30A24" w:rsidRDefault="00F30A24" w:rsidP="00042922">
            <w:pPr>
              <w:jc w:val="center"/>
              <w:rPr>
                <w:lang w:val="en-US"/>
              </w:rPr>
            </w:pPr>
            <w:r>
              <w:rPr>
                <w:lang w:val="en-US"/>
              </w:rPr>
              <w:t>2</w:t>
            </w:r>
          </w:p>
        </w:tc>
        <w:tc>
          <w:tcPr>
            <w:tcW w:w="1422" w:type="dxa"/>
          </w:tcPr>
          <w:p w14:paraId="09BE9347" w14:textId="2F254B3F" w:rsidR="00F30A24" w:rsidRDefault="00F30A24"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Pr>
          <w:p w14:paraId="293F9ACC" w14:textId="05D531A7" w:rsidR="00F30A24" w:rsidRDefault="00F30A24"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318" w:type="dxa"/>
          </w:tcPr>
          <w:p w14:paraId="6E03617D" w14:textId="669CD260" w:rsidR="00F30A24" w:rsidRDefault="00F30A24"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BL</w:t>
            </w:r>
          </w:p>
        </w:tc>
        <w:tc>
          <w:tcPr>
            <w:tcW w:w="4463" w:type="dxa"/>
          </w:tcPr>
          <w:p w14:paraId="12BFE7FB" w14:textId="375653AF" w:rsidR="00F30A24" w:rsidRDefault="00F30A24"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F30A24" w14:paraId="42DE34E0" w14:textId="77777777" w:rsidTr="00F30A24">
        <w:tc>
          <w:tcPr>
            <w:cnfStyle w:val="001000000000" w:firstRow="0" w:lastRow="0" w:firstColumn="1" w:lastColumn="0" w:oddVBand="0" w:evenVBand="0" w:oddHBand="0" w:evenHBand="0" w:firstRowFirstColumn="0" w:firstRowLastColumn="0" w:lastRowFirstColumn="0" w:lastRowLastColumn="0"/>
            <w:tcW w:w="1059" w:type="dxa"/>
          </w:tcPr>
          <w:p w14:paraId="0DB20A87" w14:textId="619F3C5E" w:rsidR="00F30A24" w:rsidRDefault="00F30A24" w:rsidP="00F30A24">
            <w:pPr>
              <w:jc w:val="center"/>
              <w:rPr>
                <w:lang w:val="en-US"/>
              </w:rPr>
            </w:pPr>
            <w:r>
              <w:rPr>
                <w:lang w:val="en-US"/>
              </w:rPr>
              <w:t>3</w:t>
            </w:r>
          </w:p>
        </w:tc>
        <w:tc>
          <w:tcPr>
            <w:tcW w:w="1422" w:type="dxa"/>
          </w:tcPr>
          <w:p w14:paraId="024AA61A" w14:textId="7E865559" w:rsidR="00F30A24" w:rsidRDefault="00F30A24" w:rsidP="00F30A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Pr>
          <w:p w14:paraId="04D2EABF" w14:textId="0285288E" w:rsidR="00F30A24" w:rsidRDefault="00F30A24" w:rsidP="00F30A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318" w:type="dxa"/>
          </w:tcPr>
          <w:p w14:paraId="2A8456D1" w14:textId="6E23EE77" w:rsidR="00F30A24" w:rsidRDefault="00F30A24" w:rsidP="00F30A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Non-BL</w:t>
            </w:r>
          </w:p>
        </w:tc>
        <w:tc>
          <w:tcPr>
            <w:tcW w:w="4463" w:type="dxa"/>
          </w:tcPr>
          <w:p w14:paraId="32034797" w14:textId="3F11408E" w:rsidR="00F30A24" w:rsidRDefault="00F30A24" w:rsidP="00F30A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F30A24" w14:paraId="246A4AC9" w14:textId="77777777" w:rsidTr="00F30A24">
        <w:tc>
          <w:tcPr>
            <w:cnfStyle w:val="001000000000" w:firstRow="0" w:lastRow="0" w:firstColumn="1" w:lastColumn="0" w:oddVBand="0" w:evenVBand="0" w:oddHBand="0" w:evenHBand="0" w:firstRowFirstColumn="0" w:firstRowLastColumn="0" w:lastRowFirstColumn="0" w:lastRowLastColumn="0"/>
            <w:tcW w:w="1059" w:type="dxa"/>
          </w:tcPr>
          <w:p w14:paraId="18438899" w14:textId="458B4EEA" w:rsidR="00F30A24" w:rsidRDefault="00F30A24" w:rsidP="00F30A24">
            <w:pPr>
              <w:jc w:val="center"/>
              <w:rPr>
                <w:lang w:val="en-US"/>
              </w:rPr>
            </w:pPr>
            <w:r>
              <w:rPr>
                <w:lang w:val="en-US"/>
              </w:rPr>
              <w:t>4</w:t>
            </w:r>
          </w:p>
        </w:tc>
        <w:tc>
          <w:tcPr>
            <w:tcW w:w="1422" w:type="dxa"/>
          </w:tcPr>
          <w:p w14:paraId="71DC01B6" w14:textId="173E74D9" w:rsidR="00F30A24" w:rsidRDefault="00F30A24" w:rsidP="00F30A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Pr>
          <w:p w14:paraId="203AA2CC" w14:textId="52155B7C" w:rsidR="00F30A24" w:rsidRDefault="00F30A24" w:rsidP="00F30A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318" w:type="dxa"/>
          </w:tcPr>
          <w:p w14:paraId="0484335F" w14:textId="4200B2BB" w:rsidR="00F30A24" w:rsidRDefault="00F30A24" w:rsidP="00F30A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BL</w:t>
            </w:r>
          </w:p>
        </w:tc>
        <w:tc>
          <w:tcPr>
            <w:tcW w:w="4463" w:type="dxa"/>
          </w:tcPr>
          <w:p w14:paraId="5EB36D05" w14:textId="13E66566" w:rsidR="00F30A24" w:rsidRDefault="00F30A24" w:rsidP="00F30A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bl>
    <w:p w14:paraId="08C37875" w14:textId="77777777" w:rsidR="00361CCC" w:rsidRDefault="00361CCC" w:rsidP="00C85E54">
      <w:pPr>
        <w:rPr>
          <w:lang w:val="en-US"/>
        </w:rPr>
      </w:pPr>
    </w:p>
    <w:p w14:paraId="1EE4C79D" w14:textId="729A8645" w:rsidR="00A06EA8" w:rsidRPr="00D94023" w:rsidRDefault="00A06EA8" w:rsidP="00C85E54">
      <w:pPr>
        <w:rPr>
          <w:b/>
          <w:bCs/>
          <w:lang w:val="en-US"/>
        </w:rPr>
      </w:pPr>
      <w:r w:rsidRPr="00A06EA8">
        <w:rPr>
          <w:b/>
          <w:bCs/>
          <w:lang w:val="en-US"/>
        </w:rPr>
        <w:t xml:space="preserve">Proposal 5. RAN4 to specify performance test for RSS-based RSRP measurement </w:t>
      </w:r>
      <w:r w:rsidR="00AF2A56">
        <w:rPr>
          <w:b/>
          <w:bCs/>
          <w:lang w:val="en-US"/>
        </w:rPr>
        <w:t>in connected</w:t>
      </w:r>
      <w:r w:rsidRPr="00A06EA8">
        <w:rPr>
          <w:b/>
          <w:bCs/>
          <w:lang w:val="en-US"/>
        </w:rPr>
        <w:t xml:space="preserve"> mode</w:t>
      </w:r>
      <w:r w:rsidR="00D94023">
        <w:rPr>
          <w:b/>
          <w:bCs/>
          <w:lang w:val="en-US"/>
        </w:rPr>
        <w:t xml:space="preserve"> for serving </w:t>
      </w:r>
      <w:r w:rsidR="00D94023" w:rsidRPr="00D94023">
        <w:rPr>
          <w:b/>
          <w:bCs/>
          <w:lang w:val="en-US"/>
        </w:rPr>
        <w:t xml:space="preserve">cell </w:t>
      </w:r>
      <w:r w:rsidRPr="00D94023">
        <w:rPr>
          <w:b/>
          <w:bCs/>
          <w:lang w:val="en-US"/>
        </w:rPr>
        <w:t>with AWGN</w:t>
      </w:r>
      <w:r w:rsidR="00D94023" w:rsidRPr="00D94023">
        <w:rPr>
          <w:b/>
          <w:bCs/>
          <w:lang w:val="en-US"/>
        </w:rPr>
        <w:t xml:space="preserve"> channel</w:t>
      </w:r>
      <w:r w:rsidR="00F30A24">
        <w:rPr>
          <w:b/>
          <w:bCs/>
          <w:lang w:val="en-US"/>
        </w:rPr>
        <w:t xml:space="preserve"> according to Table 3</w:t>
      </w:r>
      <w:r w:rsidRPr="00D94023">
        <w:rPr>
          <w:b/>
          <w:bCs/>
          <w:lang w:val="en-US"/>
        </w:rPr>
        <w:t xml:space="preserve">. </w:t>
      </w:r>
    </w:p>
    <w:p w14:paraId="05109B46" w14:textId="2BF248C0" w:rsidR="00F2107A" w:rsidRDefault="0032488E" w:rsidP="005D6C7D">
      <w:pPr>
        <w:pStyle w:val="Heading1"/>
        <w:rPr>
          <w:lang w:val="en-US"/>
        </w:rPr>
      </w:pPr>
      <w:r>
        <w:rPr>
          <w:lang w:val="en-US"/>
        </w:rPr>
        <w:t>Con</w:t>
      </w:r>
      <w:r w:rsidR="00F2107A">
        <w:rPr>
          <w:lang w:val="en-US"/>
        </w:rPr>
        <w:t>clusions</w:t>
      </w:r>
    </w:p>
    <w:p w14:paraId="522CEE42" w14:textId="77777777" w:rsidR="00DF09BB" w:rsidRDefault="00DF09BB" w:rsidP="00DF09B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4-bit DL channel quality reporting tests for idle and connected states</w:t>
      </w:r>
    </w:p>
    <w:tbl>
      <w:tblPr>
        <w:tblStyle w:val="GridTable1Light"/>
        <w:tblW w:w="0" w:type="auto"/>
        <w:tblLook w:val="04A0" w:firstRow="1" w:lastRow="0" w:firstColumn="1" w:lastColumn="0" w:noHBand="0" w:noVBand="1"/>
      </w:tblPr>
      <w:tblGrid>
        <w:gridCol w:w="1075"/>
        <w:gridCol w:w="1080"/>
        <w:gridCol w:w="1080"/>
        <w:gridCol w:w="1980"/>
        <w:gridCol w:w="4347"/>
      </w:tblGrid>
      <w:tr w:rsidR="00DF09BB" w14:paraId="77108E84" w14:textId="77777777" w:rsidTr="000429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14:paraId="20BD4A39" w14:textId="77777777" w:rsidR="00DF09BB" w:rsidRDefault="00DF09BB" w:rsidP="00042922">
            <w:pPr>
              <w:jc w:val="center"/>
              <w:rPr>
                <w:lang w:val="en-US"/>
              </w:rPr>
            </w:pPr>
            <w:r>
              <w:rPr>
                <w:lang w:val="en-US"/>
              </w:rPr>
              <w:t>Index</w:t>
            </w:r>
          </w:p>
        </w:tc>
        <w:tc>
          <w:tcPr>
            <w:tcW w:w="1080" w:type="dxa"/>
          </w:tcPr>
          <w:p w14:paraId="18D523EF"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Pr>
          <w:p w14:paraId="43D03648"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980" w:type="dxa"/>
          </w:tcPr>
          <w:p w14:paraId="25BF3350"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347" w:type="dxa"/>
          </w:tcPr>
          <w:p w14:paraId="33203EA8"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DF09BB" w14:paraId="13193114" w14:textId="77777777" w:rsidTr="00042922">
        <w:tc>
          <w:tcPr>
            <w:cnfStyle w:val="001000000000" w:firstRow="0" w:lastRow="0" w:firstColumn="1" w:lastColumn="0" w:oddVBand="0" w:evenVBand="0" w:oddHBand="0" w:evenHBand="0" w:firstRowFirstColumn="0" w:firstRowLastColumn="0" w:lastRowFirstColumn="0" w:lastRowLastColumn="0"/>
            <w:tcW w:w="1075" w:type="dxa"/>
          </w:tcPr>
          <w:p w14:paraId="513855D6" w14:textId="77777777" w:rsidR="00DF09BB" w:rsidRDefault="00DF09BB" w:rsidP="00042922">
            <w:pPr>
              <w:jc w:val="center"/>
              <w:rPr>
                <w:lang w:val="en-US"/>
              </w:rPr>
            </w:pPr>
            <w:r>
              <w:rPr>
                <w:lang w:val="en-US"/>
              </w:rPr>
              <w:t>1</w:t>
            </w:r>
          </w:p>
        </w:tc>
        <w:tc>
          <w:tcPr>
            <w:tcW w:w="1080" w:type="dxa"/>
          </w:tcPr>
          <w:p w14:paraId="7941E48E"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6FEA186A"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Pr>
          <w:p w14:paraId="02B78C07"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Pr>
          <w:p w14:paraId="5683A336"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DF09BB" w14:paraId="34744D5D" w14:textId="77777777" w:rsidTr="00042922">
        <w:tc>
          <w:tcPr>
            <w:cnfStyle w:val="001000000000" w:firstRow="0" w:lastRow="0" w:firstColumn="1" w:lastColumn="0" w:oddVBand="0" w:evenVBand="0" w:oddHBand="0" w:evenHBand="0" w:firstRowFirstColumn="0" w:firstRowLastColumn="0" w:lastRowFirstColumn="0" w:lastRowLastColumn="0"/>
            <w:tcW w:w="1075" w:type="dxa"/>
          </w:tcPr>
          <w:p w14:paraId="487C8A4E" w14:textId="77777777" w:rsidR="00DF09BB" w:rsidRDefault="00DF09BB" w:rsidP="00042922">
            <w:pPr>
              <w:jc w:val="center"/>
              <w:rPr>
                <w:lang w:val="en-US"/>
              </w:rPr>
            </w:pPr>
            <w:r>
              <w:rPr>
                <w:lang w:val="en-US"/>
              </w:rPr>
              <w:t>2</w:t>
            </w:r>
          </w:p>
        </w:tc>
        <w:tc>
          <w:tcPr>
            <w:tcW w:w="1080" w:type="dxa"/>
          </w:tcPr>
          <w:p w14:paraId="6CD2BB75"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Pr>
          <w:p w14:paraId="6B6E71A2"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Pr>
          <w:p w14:paraId="070A570E"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Pr>
          <w:p w14:paraId="32BA69A9"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DF09BB" w14:paraId="05304FD5" w14:textId="77777777" w:rsidTr="00042922">
        <w:tc>
          <w:tcPr>
            <w:cnfStyle w:val="001000000000" w:firstRow="0" w:lastRow="0" w:firstColumn="1" w:lastColumn="0" w:oddVBand="0" w:evenVBand="0" w:oddHBand="0" w:evenHBand="0" w:firstRowFirstColumn="0" w:firstRowLastColumn="0" w:lastRowFirstColumn="0" w:lastRowLastColumn="0"/>
            <w:tcW w:w="1075" w:type="dxa"/>
          </w:tcPr>
          <w:p w14:paraId="6CC8C1DF" w14:textId="77777777" w:rsidR="00DF09BB" w:rsidRDefault="00DF09BB" w:rsidP="00042922">
            <w:pPr>
              <w:jc w:val="center"/>
              <w:rPr>
                <w:lang w:val="en-US"/>
              </w:rPr>
            </w:pPr>
            <w:r>
              <w:rPr>
                <w:lang w:val="en-US"/>
              </w:rPr>
              <w:t>3</w:t>
            </w:r>
          </w:p>
        </w:tc>
        <w:tc>
          <w:tcPr>
            <w:tcW w:w="1080" w:type="dxa"/>
          </w:tcPr>
          <w:p w14:paraId="6CC28716"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Pr>
          <w:p w14:paraId="7DC55997"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Pr>
          <w:p w14:paraId="170AE6C6"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&lt; 24, RP = 1</w:t>
            </w:r>
          </w:p>
        </w:tc>
        <w:tc>
          <w:tcPr>
            <w:tcW w:w="4347" w:type="dxa"/>
          </w:tcPr>
          <w:p w14:paraId="18440995"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DF09BB" w14:paraId="68CBBA06" w14:textId="77777777" w:rsidTr="00042922">
        <w:tc>
          <w:tcPr>
            <w:cnfStyle w:val="001000000000" w:firstRow="0" w:lastRow="0" w:firstColumn="1" w:lastColumn="0" w:oddVBand="0" w:evenVBand="0" w:oddHBand="0" w:evenHBand="0" w:firstRowFirstColumn="0" w:firstRowLastColumn="0" w:lastRowFirstColumn="0" w:lastRowLastColumn="0"/>
            <w:tcW w:w="1075" w:type="dxa"/>
          </w:tcPr>
          <w:p w14:paraId="2973426C" w14:textId="77777777" w:rsidR="00DF09BB" w:rsidRDefault="00DF09BB" w:rsidP="00042922">
            <w:pPr>
              <w:jc w:val="center"/>
              <w:rPr>
                <w:lang w:val="en-US"/>
              </w:rPr>
            </w:pPr>
            <w:r>
              <w:rPr>
                <w:lang w:val="en-US"/>
              </w:rPr>
              <w:t>4</w:t>
            </w:r>
          </w:p>
        </w:tc>
        <w:tc>
          <w:tcPr>
            <w:tcW w:w="1080" w:type="dxa"/>
          </w:tcPr>
          <w:p w14:paraId="45C7EADF"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Pr>
          <w:p w14:paraId="218A4B59"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Pr>
          <w:p w14:paraId="5179631B"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Pr>
          <w:p w14:paraId="38DBF17A"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bl>
    <w:p w14:paraId="6AAC56D0" w14:textId="77777777" w:rsidR="00DF09BB" w:rsidRDefault="00DF09BB" w:rsidP="00DF09BB">
      <w:pPr>
        <w:rPr>
          <w:lang w:val="en-US"/>
        </w:rPr>
      </w:pPr>
    </w:p>
    <w:p w14:paraId="708B5335" w14:textId="77777777" w:rsidR="00DF09BB" w:rsidRPr="00407ACC" w:rsidRDefault="00DF09BB" w:rsidP="00DF09BB">
      <w:pPr>
        <w:rPr>
          <w:b/>
          <w:bCs/>
          <w:lang w:val="en-US"/>
        </w:rPr>
      </w:pPr>
      <w:r w:rsidRPr="00407ACC">
        <w:rPr>
          <w:b/>
          <w:bCs/>
          <w:lang w:val="en-US"/>
        </w:rPr>
        <w:t xml:space="preserve">Proposal 1. </w:t>
      </w:r>
      <w:r>
        <w:rPr>
          <w:b/>
          <w:bCs/>
          <w:lang w:val="en-US"/>
        </w:rPr>
        <w:t>RAN4 to specify performance tests for DL channel quality reporting in 4-bit reporting mode according to Table 1.</w:t>
      </w:r>
    </w:p>
    <w:p w14:paraId="63947847" w14:textId="77777777" w:rsidR="00DF09BB" w:rsidRPr="00DA0B14" w:rsidRDefault="00DF09BB" w:rsidP="00DF09BB">
      <w:pPr>
        <w:rPr>
          <w:b/>
          <w:bCs/>
          <w:lang w:val="en-US"/>
        </w:rPr>
      </w:pPr>
      <w:r w:rsidRPr="00DA0B14">
        <w:rPr>
          <w:b/>
          <w:bCs/>
          <w:lang w:val="en-US"/>
        </w:rPr>
        <w:t>Proposal 2. RAN4 to not specify any performance tests for group WUS.</w:t>
      </w:r>
    </w:p>
    <w:p w14:paraId="4213975C" w14:textId="77777777" w:rsidR="00DF09BB" w:rsidRDefault="00DF09BB" w:rsidP="00DF09BB">
      <w:pPr>
        <w:pStyle w:val="Caption"/>
        <w:keepNext/>
        <w:jc w:val="center"/>
      </w:pPr>
      <w:r>
        <w:t>Table 2 MPDCCH performance improvement tests</w:t>
      </w:r>
    </w:p>
    <w:tbl>
      <w:tblPr>
        <w:tblStyle w:val="GridTable1Light"/>
        <w:tblW w:w="0" w:type="auto"/>
        <w:tblLook w:val="04A0" w:firstRow="1" w:lastRow="0" w:firstColumn="1" w:lastColumn="0" w:noHBand="0" w:noVBand="1"/>
      </w:tblPr>
      <w:tblGrid>
        <w:gridCol w:w="1075"/>
        <w:gridCol w:w="1080"/>
        <w:gridCol w:w="1080"/>
        <w:gridCol w:w="1980"/>
        <w:gridCol w:w="4347"/>
      </w:tblGrid>
      <w:tr w:rsidR="00DF09BB" w14:paraId="6ACB24FB" w14:textId="77777777" w:rsidTr="000429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14:paraId="04A26B15" w14:textId="77777777" w:rsidR="00DF09BB" w:rsidRDefault="00DF09BB" w:rsidP="00042922">
            <w:pPr>
              <w:jc w:val="center"/>
              <w:rPr>
                <w:lang w:val="en-US"/>
              </w:rPr>
            </w:pPr>
            <w:r>
              <w:rPr>
                <w:lang w:val="en-US"/>
              </w:rPr>
              <w:t>Index</w:t>
            </w:r>
          </w:p>
        </w:tc>
        <w:tc>
          <w:tcPr>
            <w:tcW w:w="1080" w:type="dxa"/>
          </w:tcPr>
          <w:p w14:paraId="65F2C31E"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Pr>
          <w:p w14:paraId="2D344279"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980" w:type="dxa"/>
          </w:tcPr>
          <w:p w14:paraId="48E6D700"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347" w:type="dxa"/>
          </w:tcPr>
          <w:p w14:paraId="5AD2F9EF"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DF09BB" w14:paraId="3817622F" w14:textId="77777777" w:rsidTr="00042922">
        <w:tc>
          <w:tcPr>
            <w:cnfStyle w:val="001000000000" w:firstRow="0" w:lastRow="0" w:firstColumn="1" w:lastColumn="0" w:oddVBand="0" w:evenVBand="0" w:oddHBand="0" w:evenHBand="0" w:firstRowFirstColumn="0" w:firstRowLastColumn="0" w:lastRowFirstColumn="0" w:lastRowLastColumn="0"/>
            <w:tcW w:w="1075" w:type="dxa"/>
          </w:tcPr>
          <w:p w14:paraId="0E56A540" w14:textId="77777777" w:rsidR="00DF09BB" w:rsidRDefault="00DF09BB" w:rsidP="00042922">
            <w:pPr>
              <w:jc w:val="center"/>
              <w:rPr>
                <w:lang w:val="en-US"/>
              </w:rPr>
            </w:pPr>
            <w:r>
              <w:rPr>
                <w:lang w:val="en-US"/>
              </w:rPr>
              <w:t>1</w:t>
            </w:r>
          </w:p>
        </w:tc>
        <w:tc>
          <w:tcPr>
            <w:tcW w:w="1080" w:type="dxa"/>
          </w:tcPr>
          <w:p w14:paraId="2D0E49AA"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1080" w:type="dxa"/>
          </w:tcPr>
          <w:p w14:paraId="182CC831"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Pr>
          <w:p w14:paraId="0908B394"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RLM OOS</w:t>
            </w:r>
          </w:p>
        </w:tc>
        <w:tc>
          <w:tcPr>
            <w:tcW w:w="4347" w:type="dxa"/>
          </w:tcPr>
          <w:p w14:paraId="2DDDFBF3"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DF09BB" w14:paraId="45365379" w14:textId="77777777" w:rsidTr="00042922">
        <w:tc>
          <w:tcPr>
            <w:cnfStyle w:val="001000000000" w:firstRow="0" w:lastRow="0" w:firstColumn="1" w:lastColumn="0" w:oddVBand="0" w:evenVBand="0" w:oddHBand="0" w:evenHBand="0" w:firstRowFirstColumn="0" w:firstRowLastColumn="0" w:lastRowFirstColumn="0" w:lastRowLastColumn="0"/>
            <w:tcW w:w="1075" w:type="dxa"/>
          </w:tcPr>
          <w:p w14:paraId="741E74CC" w14:textId="77777777" w:rsidR="00DF09BB" w:rsidRDefault="00DF09BB" w:rsidP="00042922">
            <w:pPr>
              <w:jc w:val="center"/>
              <w:rPr>
                <w:lang w:val="en-US"/>
              </w:rPr>
            </w:pPr>
            <w:r>
              <w:rPr>
                <w:lang w:val="en-US"/>
              </w:rPr>
              <w:t>2</w:t>
            </w:r>
          </w:p>
        </w:tc>
        <w:tc>
          <w:tcPr>
            <w:tcW w:w="1080" w:type="dxa"/>
          </w:tcPr>
          <w:p w14:paraId="4F739A23"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1080" w:type="dxa"/>
          </w:tcPr>
          <w:p w14:paraId="20ED1D70"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Pr>
          <w:p w14:paraId="438F1AAB"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RLM OOS</w:t>
            </w:r>
          </w:p>
        </w:tc>
        <w:tc>
          <w:tcPr>
            <w:tcW w:w="4347" w:type="dxa"/>
          </w:tcPr>
          <w:p w14:paraId="63FEE8D0"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bl>
    <w:p w14:paraId="502D0F9D" w14:textId="77777777" w:rsidR="00DF09BB" w:rsidRDefault="00DF09BB" w:rsidP="00DF09BB">
      <w:pPr>
        <w:rPr>
          <w:lang w:val="en-US"/>
        </w:rPr>
      </w:pPr>
    </w:p>
    <w:p w14:paraId="6BBCDEE3" w14:textId="77777777" w:rsidR="00DF09BB" w:rsidRPr="00B82FA9" w:rsidRDefault="00DF09BB" w:rsidP="00DF09BB">
      <w:pPr>
        <w:rPr>
          <w:b/>
          <w:bCs/>
          <w:lang w:val="en-US"/>
        </w:rPr>
      </w:pPr>
      <w:r w:rsidRPr="00B82FA9">
        <w:rPr>
          <w:b/>
          <w:bCs/>
          <w:lang w:val="en-US"/>
        </w:rPr>
        <w:t xml:space="preserve">Proposal </w:t>
      </w:r>
      <w:r>
        <w:rPr>
          <w:b/>
          <w:bCs/>
          <w:lang w:val="en-US"/>
        </w:rPr>
        <w:t>3</w:t>
      </w:r>
      <w:r w:rsidRPr="00B82FA9">
        <w:rPr>
          <w:b/>
          <w:bCs/>
          <w:lang w:val="en-US"/>
        </w:rPr>
        <w:t xml:space="preserve">. RAN4 </w:t>
      </w:r>
      <w:r>
        <w:rPr>
          <w:b/>
          <w:bCs/>
          <w:lang w:val="en-US"/>
        </w:rPr>
        <w:t>to specify performance tests for MPDCCH performance improvement according to Table 2</w:t>
      </w:r>
      <w:r w:rsidRPr="00B82FA9">
        <w:rPr>
          <w:b/>
          <w:bCs/>
          <w:lang w:val="en-US"/>
        </w:rPr>
        <w:t>.</w:t>
      </w:r>
    </w:p>
    <w:p w14:paraId="1C1215C1" w14:textId="77777777" w:rsidR="00DF09BB" w:rsidRPr="00B82FA9" w:rsidRDefault="00DF09BB" w:rsidP="00DF09BB">
      <w:pPr>
        <w:rPr>
          <w:b/>
          <w:bCs/>
          <w:lang w:val="en-US"/>
        </w:rPr>
      </w:pPr>
      <w:r w:rsidRPr="00B82FA9">
        <w:rPr>
          <w:b/>
          <w:bCs/>
          <w:lang w:val="en-US"/>
        </w:rPr>
        <w:t xml:space="preserve">Proposal 4. RAN4 to </w:t>
      </w:r>
      <w:r>
        <w:rPr>
          <w:b/>
          <w:bCs/>
          <w:lang w:val="en-US"/>
        </w:rPr>
        <w:t xml:space="preserve">not specify any tests for transmission in </w:t>
      </w:r>
      <w:r w:rsidRPr="00B82FA9">
        <w:rPr>
          <w:b/>
          <w:bCs/>
          <w:lang w:val="en-US"/>
        </w:rPr>
        <w:t xml:space="preserve">PUR </w:t>
      </w:r>
      <w:r>
        <w:rPr>
          <w:b/>
          <w:bCs/>
          <w:lang w:val="en-US"/>
        </w:rPr>
        <w:t>occasions</w:t>
      </w:r>
      <w:r w:rsidRPr="00B82FA9">
        <w:rPr>
          <w:b/>
          <w:bCs/>
          <w:lang w:val="en-US"/>
        </w:rPr>
        <w:t xml:space="preserve">. </w:t>
      </w:r>
    </w:p>
    <w:p w14:paraId="6566327F" w14:textId="77777777" w:rsidR="00DF09BB" w:rsidRDefault="00DF09BB" w:rsidP="00DF09BB">
      <w:pPr>
        <w:pStyle w:val="Caption"/>
        <w:keepNext/>
        <w:jc w:val="center"/>
      </w:pPr>
      <w:r>
        <w:t>Table 3 RSS-based RSRP measurements</w:t>
      </w:r>
    </w:p>
    <w:tbl>
      <w:tblPr>
        <w:tblStyle w:val="GridTable1Light"/>
        <w:tblW w:w="0" w:type="auto"/>
        <w:tblLook w:val="04A0" w:firstRow="1" w:lastRow="0" w:firstColumn="1" w:lastColumn="0" w:noHBand="0" w:noVBand="1"/>
      </w:tblPr>
      <w:tblGrid>
        <w:gridCol w:w="1059"/>
        <w:gridCol w:w="1422"/>
        <w:gridCol w:w="1300"/>
        <w:gridCol w:w="1318"/>
        <w:gridCol w:w="4463"/>
      </w:tblGrid>
      <w:tr w:rsidR="00DF09BB" w14:paraId="5EBA253F" w14:textId="77777777" w:rsidTr="000429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 w:type="dxa"/>
          </w:tcPr>
          <w:p w14:paraId="1CAC2B60" w14:textId="77777777" w:rsidR="00DF09BB" w:rsidRDefault="00DF09BB" w:rsidP="00042922">
            <w:pPr>
              <w:jc w:val="center"/>
              <w:rPr>
                <w:lang w:val="en-US"/>
              </w:rPr>
            </w:pPr>
            <w:r>
              <w:rPr>
                <w:lang w:val="en-US"/>
              </w:rPr>
              <w:t>Index</w:t>
            </w:r>
          </w:p>
        </w:tc>
        <w:tc>
          <w:tcPr>
            <w:tcW w:w="1422" w:type="dxa"/>
          </w:tcPr>
          <w:p w14:paraId="1408B14F"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300" w:type="dxa"/>
          </w:tcPr>
          <w:p w14:paraId="2C86D65A"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318" w:type="dxa"/>
          </w:tcPr>
          <w:p w14:paraId="4BDA0C71"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463" w:type="dxa"/>
          </w:tcPr>
          <w:p w14:paraId="071C2B6A" w14:textId="77777777" w:rsidR="00DF09BB" w:rsidRDefault="00DF09BB" w:rsidP="00042922">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DF09BB" w14:paraId="16F8344B" w14:textId="77777777" w:rsidTr="00042922">
        <w:tc>
          <w:tcPr>
            <w:cnfStyle w:val="001000000000" w:firstRow="0" w:lastRow="0" w:firstColumn="1" w:lastColumn="0" w:oddVBand="0" w:evenVBand="0" w:oddHBand="0" w:evenHBand="0" w:firstRowFirstColumn="0" w:firstRowLastColumn="0" w:lastRowFirstColumn="0" w:lastRowLastColumn="0"/>
            <w:tcW w:w="1059" w:type="dxa"/>
          </w:tcPr>
          <w:p w14:paraId="2633D461" w14:textId="77777777" w:rsidR="00DF09BB" w:rsidRDefault="00DF09BB" w:rsidP="00042922">
            <w:pPr>
              <w:jc w:val="center"/>
              <w:rPr>
                <w:lang w:val="en-US"/>
              </w:rPr>
            </w:pPr>
            <w:r>
              <w:rPr>
                <w:lang w:val="en-US"/>
              </w:rPr>
              <w:t>1</w:t>
            </w:r>
          </w:p>
        </w:tc>
        <w:tc>
          <w:tcPr>
            <w:tcW w:w="1422" w:type="dxa"/>
          </w:tcPr>
          <w:p w14:paraId="2D6755B2"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Pr>
          <w:p w14:paraId="704F59F0"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318" w:type="dxa"/>
          </w:tcPr>
          <w:p w14:paraId="2F3A48F2"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Non-BL </w:t>
            </w:r>
          </w:p>
        </w:tc>
        <w:tc>
          <w:tcPr>
            <w:tcW w:w="4463" w:type="dxa"/>
          </w:tcPr>
          <w:p w14:paraId="6A0D3006"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DF09BB" w14:paraId="674B9189" w14:textId="77777777" w:rsidTr="00042922">
        <w:tc>
          <w:tcPr>
            <w:cnfStyle w:val="001000000000" w:firstRow="0" w:lastRow="0" w:firstColumn="1" w:lastColumn="0" w:oddVBand="0" w:evenVBand="0" w:oddHBand="0" w:evenHBand="0" w:firstRowFirstColumn="0" w:firstRowLastColumn="0" w:lastRowFirstColumn="0" w:lastRowLastColumn="0"/>
            <w:tcW w:w="1059" w:type="dxa"/>
          </w:tcPr>
          <w:p w14:paraId="4AFADA1E" w14:textId="77777777" w:rsidR="00DF09BB" w:rsidRDefault="00DF09BB" w:rsidP="00042922">
            <w:pPr>
              <w:jc w:val="center"/>
              <w:rPr>
                <w:lang w:val="en-US"/>
              </w:rPr>
            </w:pPr>
            <w:r>
              <w:rPr>
                <w:lang w:val="en-US"/>
              </w:rPr>
              <w:t>2</w:t>
            </w:r>
          </w:p>
        </w:tc>
        <w:tc>
          <w:tcPr>
            <w:tcW w:w="1422" w:type="dxa"/>
          </w:tcPr>
          <w:p w14:paraId="148E8592"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Pr>
          <w:p w14:paraId="3AA6EF42"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318" w:type="dxa"/>
          </w:tcPr>
          <w:p w14:paraId="313579D0"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BL</w:t>
            </w:r>
          </w:p>
        </w:tc>
        <w:tc>
          <w:tcPr>
            <w:tcW w:w="4463" w:type="dxa"/>
          </w:tcPr>
          <w:p w14:paraId="6B8EFB4C"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DF09BB" w14:paraId="176B9A0C" w14:textId="77777777" w:rsidTr="00042922">
        <w:tc>
          <w:tcPr>
            <w:cnfStyle w:val="001000000000" w:firstRow="0" w:lastRow="0" w:firstColumn="1" w:lastColumn="0" w:oddVBand="0" w:evenVBand="0" w:oddHBand="0" w:evenHBand="0" w:firstRowFirstColumn="0" w:firstRowLastColumn="0" w:lastRowFirstColumn="0" w:lastRowLastColumn="0"/>
            <w:tcW w:w="1059" w:type="dxa"/>
          </w:tcPr>
          <w:p w14:paraId="591B2995" w14:textId="77777777" w:rsidR="00DF09BB" w:rsidRDefault="00DF09BB" w:rsidP="00042922">
            <w:pPr>
              <w:jc w:val="center"/>
              <w:rPr>
                <w:lang w:val="en-US"/>
              </w:rPr>
            </w:pPr>
            <w:r>
              <w:rPr>
                <w:lang w:val="en-US"/>
              </w:rPr>
              <w:t>3</w:t>
            </w:r>
          </w:p>
        </w:tc>
        <w:tc>
          <w:tcPr>
            <w:tcW w:w="1422" w:type="dxa"/>
          </w:tcPr>
          <w:p w14:paraId="021719CA"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Pr>
          <w:p w14:paraId="4B4519FF"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318" w:type="dxa"/>
          </w:tcPr>
          <w:p w14:paraId="35032DA5"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Non-BL</w:t>
            </w:r>
          </w:p>
        </w:tc>
        <w:tc>
          <w:tcPr>
            <w:tcW w:w="4463" w:type="dxa"/>
          </w:tcPr>
          <w:p w14:paraId="55FAF3E6"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DF09BB" w14:paraId="1D6B5D61" w14:textId="77777777" w:rsidTr="00042922">
        <w:tc>
          <w:tcPr>
            <w:cnfStyle w:val="001000000000" w:firstRow="0" w:lastRow="0" w:firstColumn="1" w:lastColumn="0" w:oddVBand="0" w:evenVBand="0" w:oddHBand="0" w:evenHBand="0" w:firstRowFirstColumn="0" w:firstRowLastColumn="0" w:lastRowFirstColumn="0" w:lastRowLastColumn="0"/>
            <w:tcW w:w="1059" w:type="dxa"/>
          </w:tcPr>
          <w:p w14:paraId="16016985" w14:textId="77777777" w:rsidR="00DF09BB" w:rsidRDefault="00DF09BB" w:rsidP="00042922">
            <w:pPr>
              <w:jc w:val="center"/>
              <w:rPr>
                <w:lang w:val="en-US"/>
              </w:rPr>
            </w:pPr>
            <w:r>
              <w:rPr>
                <w:lang w:val="en-US"/>
              </w:rPr>
              <w:t>4</w:t>
            </w:r>
          </w:p>
        </w:tc>
        <w:tc>
          <w:tcPr>
            <w:tcW w:w="1422" w:type="dxa"/>
          </w:tcPr>
          <w:p w14:paraId="4F39DEC5"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Pr>
          <w:p w14:paraId="7A240208"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318" w:type="dxa"/>
          </w:tcPr>
          <w:p w14:paraId="526EDE46"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BL</w:t>
            </w:r>
          </w:p>
        </w:tc>
        <w:tc>
          <w:tcPr>
            <w:tcW w:w="4463" w:type="dxa"/>
          </w:tcPr>
          <w:p w14:paraId="0251F687" w14:textId="77777777" w:rsidR="00DF09BB" w:rsidRDefault="00DF09BB" w:rsidP="00042922">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bl>
    <w:p w14:paraId="3AEA1EE5" w14:textId="77777777" w:rsidR="00DF09BB" w:rsidRDefault="00DF09BB" w:rsidP="00DF09BB">
      <w:pPr>
        <w:rPr>
          <w:lang w:val="en-US"/>
        </w:rPr>
      </w:pPr>
    </w:p>
    <w:p w14:paraId="7B142946" w14:textId="2DA590BD" w:rsidR="00BF31AD" w:rsidRPr="00DF09BB" w:rsidRDefault="00DF09BB" w:rsidP="00797CE5">
      <w:pPr>
        <w:rPr>
          <w:b/>
          <w:bCs/>
          <w:lang w:val="en-US"/>
        </w:rPr>
      </w:pPr>
      <w:r w:rsidRPr="00A06EA8">
        <w:rPr>
          <w:b/>
          <w:bCs/>
          <w:lang w:val="en-US"/>
        </w:rPr>
        <w:t xml:space="preserve">Proposal 5. RAN4 to specify performance test for RSS-based RSRP measurement </w:t>
      </w:r>
      <w:r>
        <w:rPr>
          <w:b/>
          <w:bCs/>
          <w:lang w:val="en-US"/>
        </w:rPr>
        <w:t>in connected</w:t>
      </w:r>
      <w:r w:rsidRPr="00A06EA8">
        <w:rPr>
          <w:b/>
          <w:bCs/>
          <w:lang w:val="en-US"/>
        </w:rPr>
        <w:t xml:space="preserve"> mode</w:t>
      </w:r>
      <w:r>
        <w:rPr>
          <w:b/>
          <w:bCs/>
          <w:lang w:val="en-US"/>
        </w:rPr>
        <w:t xml:space="preserve"> for serving </w:t>
      </w:r>
      <w:r w:rsidRPr="00D94023">
        <w:rPr>
          <w:b/>
          <w:bCs/>
          <w:lang w:val="en-US"/>
        </w:rPr>
        <w:t>cell with AWGN channel</w:t>
      </w:r>
      <w:r>
        <w:rPr>
          <w:b/>
          <w:bCs/>
          <w:lang w:val="en-US"/>
        </w:rPr>
        <w:t xml:space="preserve"> according to Table 3</w:t>
      </w:r>
      <w:r w:rsidRPr="00D94023">
        <w:rPr>
          <w:b/>
          <w:bCs/>
          <w:lang w:val="en-US"/>
        </w:rPr>
        <w:t xml:space="preserve">. </w:t>
      </w:r>
    </w:p>
    <w:sectPr w:rsidR="00BF31AD" w:rsidRPr="00DF09BB"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996F6" w14:textId="77777777" w:rsidR="00E920E2" w:rsidRDefault="00E920E2">
      <w:r>
        <w:separator/>
      </w:r>
    </w:p>
  </w:endnote>
  <w:endnote w:type="continuationSeparator" w:id="0">
    <w:p w14:paraId="5DC5BA2F" w14:textId="77777777" w:rsidR="00E920E2" w:rsidRDefault="00E9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99691" w14:textId="77777777" w:rsidR="000F0B3F" w:rsidRDefault="000F0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4E864" w14:textId="77777777" w:rsidR="00E920E2" w:rsidRDefault="00E920E2">
      <w:r>
        <w:separator/>
      </w:r>
    </w:p>
  </w:footnote>
  <w:footnote w:type="continuationSeparator" w:id="0">
    <w:p w14:paraId="652F1FEC" w14:textId="77777777" w:rsidR="00E920E2" w:rsidRDefault="00E92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ACBDD" w14:textId="77777777" w:rsidR="000F0B3F" w:rsidRDefault="000F0B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5F23A" w14:textId="77777777" w:rsidR="000F0B3F" w:rsidRDefault="000F0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3C11D" w14:textId="77777777" w:rsidR="000F0B3F" w:rsidRDefault="000F0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2575F"/>
    <w:multiLevelType w:val="hybridMultilevel"/>
    <w:tmpl w:val="578E410C"/>
    <w:lvl w:ilvl="0" w:tplc="C9C4FD98">
      <w:start w:val="1"/>
      <w:numFmt w:val="bullet"/>
      <w:lvlText w:val="•"/>
      <w:lvlJc w:val="left"/>
      <w:pPr>
        <w:tabs>
          <w:tab w:val="num" w:pos="720"/>
        </w:tabs>
        <w:ind w:left="720" w:hanging="360"/>
      </w:pPr>
      <w:rPr>
        <w:rFonts w:ascii="Arial" w:hAnsi="Arial" w:hint="default"/>
      </w:rPr>
    </w:lvl>
    <w:lvl w:ilvl="1" w:tplc="4F0258FE">
      <w:numFmt w:val="bullet"/>
      <w:lvlText w:val="•"/>
      <w:lvlJc w:val="left"/>
      <w:pPr>
        <w:tabs>
          <w:tab w:val="num" w:pos="1440"/>
        </w:tabs>
        <w:ind w:left="1440" w:hanging="360"/>
      </w:pPr>
      <w:rPr>
        <w:rFonts w:ascii="Arial" w:hAnsi="Arial" w:hint="default"/>
      </w:rPr>
    </w:lvl>
    <w:lvl w:ilvl="2" w:tplc="639239F6" w:tentative="1">
      <w:start w:val="1"/>
      <w:numFmt w:val="bullet"/>
      <w:lvlText w:val="•"/>
      <w:lvlJc w:val="left"/>
      <w:pPr>
        <w:tabs>
          <w:tab w:val="num" w:pos="2160"/>
        </w:tabs>
        <w:ind w:left="2160" w:hanging="360"/>
      </w:pPr>
      <w:rPr>
        <w:rFonts w:ascii="Arial" w:hAnsi="Arial" w:hint="default"/>
      </w:rPr>
    </w:lvl>
    <w:lvl w:ilvl="3" w:tplc="DE96B710" w:tentative="1">
      <w:start w:val="1"/>
      <w:numFmt w:val="bullet"/>
      <w:lvlText w:val="•"/>
      <w:lvlJc w:val="left"/>
      <w:pPr>
        <w:tabs>
          <w:tab w:val="num" w:pos="2880"/>
        </w:tabs>
        <w:ind w:left="2880" w:hanging="360"/>
      </w:pPr>
      <w:rPr>
        <w:rFonts w:ascii="Arial" w:hAnsi="Arial" w:hint="default"/>
      </w:rPr>
    </w:lvl>
    <w:lvl w:ilvl="4" w:tplc="658AF572" w:tentative="1">
      <w:start w:val="1"/>
      <w:numFmt w:val="bullet"/>
      <w:lvlText w:val="•"/>
      <w:lvlJc w:val="left"/>
      <w:pPr>
        <w:tabs>
          <w:tab w:val="num" w:pos="3600"/>
        </w:tabs>
        <w:ind w:left="3600" w:hanging="360"/>
      </w:pPr>
      <w:rPr>
        <w:rFonts w:ascii="Arial" w:hAnsi="Arial" w:hint="default"/>
      </w:rPr>
    </w:lvl>
    <w:lvl w:ilvl="5" w:tplc="C2026D04" w:tentative="1">
      <w:start w:val="1"/>
      <w:numFmt w:val="bullet"/>
      <w:lvlText w:val="•"/>
      <w:lvlJc w:val="left"/>
      <w:pPr>
        <w:tabs>
          <w:tab w:val="num" w:pos="4320"/>
        </w:tabs>
        <w:ind w:left="4320" w:hanging="360"/>
      </w:pPr>
      <w:rPr>
        <w:rFonts w:ascii="Arial" w:hAnsi="Arial" w:hint="default"/>
      </w:rPr>
    </w:lvl>
    <w:lvl w:ilvl="6" w:tplc="BC9E89F2" w:tentative="1">
      <w:start w:val="1"/>
      <w:numFmt w:val="bullet"/>
      <w:lvlText w:val="•"/>
      <w:lvlJc w:val="left"/>
      <w:pPr>
        <w:tabs>
          <w:tab w:val="num" w:pos="5040"/>
        </w:tabs>
        <w:ind w:left="5040" w:hanging="360"/>
      </w:pPr>
      <w:rPr>
        <w:rFonts w:ascii="Arial" w:hAnsi="Arial" w:hint="default"/>
      </w:rPr>
    </w:lvl>
    <w:lvl w:ilvl="7" w:tplc="9E6AD472" w:tentative="1">
      <w:start w:val="1"/>
      <w:numFmt w:val="bullet"/>
      <w:lvlText w:val="•"/>
      <w:lvlJc w:val="left"/>
      <w:pPr>
        <w:tabs>
          <w:tab w:val="num" w:pos="5760"/>
        </w:tabs>
        <w:ind w:left="5760" w:hanging="360"/>
      </w:pPr>
      <w:rPr>
        <w:rFonts w:ascii="Arial" w:hAnsi="Arial" w:hint="default"/>
      </w:rPr>
    </w:lvl>
    <w:lvl w:ilvl="8" w:tplc="D03E80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3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3"/>
  </w:num>
  <w:num w:numId="10">
    <w:abstractNumId w:val="4"/>
  </w:num>
  <w:num w:numId="11">
    <w:abstractNumId w:val="19"/>
  </w:num>
  <w:num w:numId="12">
    <w:abstractNumId w:val="8"/>
  </w:num>
  <w:num w:numId="13">
    <w:abstractNumId w:val="18"/>
  </w:num>
  <w:num w:numId="14">
    <w:abstractNumId w:val="2"/>
  </w:num>
  <w:num w:numId="15">
    <w:abstractNumId w:val="36"/>
  </w:num>
  <w:num w:numId="16">
    <w:abstractNumId w:val="27"/>
  </w:num>
  <w:num w:numId="17">
    <w:abstractNumId w:val="11"/>
  </w:num>
  <w:num w:numId="18">
    <w:abstractNumId w:val="35"/>
  </w:num>
  <w:num w:numId="19">
    <w:abstractNumId w:val="26"/>
  </w:num>
  <w:num w:numId="20">
    <w:abstractNumId w:val="17"/>
  </w:num>
  <w:num w:numId="21">
    <w:abstractNumId w:val="28"/>
  </w:num>
  <w:num w:numId="22">
    <w:abstractNumId w:val="25"/>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7"/>
  </w:num>
  <w:num w:numId="28">
    <w:abstractNumId w:val="30"/>
  </w:num>
  <w:num w:numId="29">
    <w:abstractNumId w:val="20"/>
  </w:num>
  <w:num w:numId="30">
    <w:abstractNumId w:val="16"/>
  </w:num>
  <w:num w:numId="31">
    <w:abstractNumId w:val="24"/>
  </w:num>
  <w:num w:numId="32">
    <w:abstractNumId w:val="12"/>
  </w:num>
  <w:num w:numId="33">
    <w:abstractNumId w:val="3"/>
  </w:num>
  <w:num w:numId="34">
    <w:abstractNumId w:val="15"/>
  </w:num>
  <w:num w:numId="35">
    <w:abstractNumId w:val="9"/>
  </w:num>
  <w:num w:numId="36">
    <w:abstractNumId w:val="6"/>
  </w:num>
  <w:num w:numId="37">
    <w:abstractNumId w:val="34"/>
  </w:num>
  <w:num w:numId="3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47"/>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3F"/>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6AE"/>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85B"/>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741"/>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191"/>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710"/>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2F50"/>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0E63"/>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43"/>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CCC"/>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DCB"/>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ACC"/>
    <w:rsid w:val="00407BD8"/>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7B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4E67"/>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A4"/>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7DF"/>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6E"/>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4F"/>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FDC"/>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0"/>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98D"/>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D42"/>
    <w:rsid w:val="008F5EA6"/>
    <w:rsid w:val="008F5F27"/>
    <w:rsid w:val="008F6101"/>
    <w:rsid w:val="008F61B5"/>
    <w:rsid w:val="008F6897"/>
    <w:rsid w:val="008F6D8A"/>
    <w:rsid w:val="008F6E42"/>
    <w:rsid w:val="008F72E3"/>
    <w:rsid w:val="008F72E9"/>
    <w:rsid w:val="008F75F9"/>
    <w:rsid w:val="008F7C46"/>
    <w:rsid w:val="009000D4"/>
    <w:rsid w:val="00900205"/>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5F82"/>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6EA8"/>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0E4"/>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CA"/>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5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2FA9"/>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BB"/>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365"/>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50E"/>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9F5"/>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015"/>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B99"/>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023"/>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B14"/>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9BB"/>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2B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0CAA"/>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27D6F"/>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481"/>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7C4"/>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0E2"/>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85C"/>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A2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0F5"/>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B5F"/>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table" w:styleId="GridTable1Light">
    <w:name w:val="Grid Table 1 Light"/>
    <w:basedOn w:val="TableNormal"/>
    <w:uiPriority w:val="46"/>
    <w:rsid w:val="008D23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7231281">
      <w:bodyDiv w:val="1"/>
      <w:marLeft w:val="0"/>
      <w:marRight w:val="0"/>
      <w:marTop w:val="0"/>
      <w:marBottom w:val="0"/>
      <w:divBdr>
        <w:top w:val="none" w:sz="0" w:space="0" w:color="auto"/>
        <w:left w:val="none" w:sz="0" w:space="0" w:color="auto"/>
        <w:bottom w:val="none" w:sz="0" w:space="0" w:color="auto"/>
        <w:right w:val="none" w:sz="0" w:space="0" w:color="auto"/>
      </w:divBdr>
      <w:divsChild>
        <w:div w:id="514153375">
          <w:marLeft w:val="216"/>
          <w:marRight w:val="0"/>
          <w:marTop w:val="240"/>
          <w:marBottom w:val="0"/>
          <w:divBdr>
            <w:top w:val="none" w:sz="0" w:space="0" w:color="auto"/>
            <w:left w:val="none" w:sz="0" w:space="0" w:color="auto"/>
            <w:bottom w:val="none" w:sz="0" w:space="0" w:color="auto"/>
            <w:right w:val="none" w:sz="0" w:space="0" w:color="auto"/>
          </w:divBdr>
        </w:div>
        <w:div w:id="2073651318">
          <w:marLeft w:val="562"/>
          <w:marRight w:val="0"/>
          <w:marTop w:val="0"/>
          <w:marBottom w:val="0"/>
          <w:divBdr>
            <w:top w:val="none" w:sz="0" w:space="0" w:color="auto"/>
            <w:left w:val="none" w:sz="0" w:space="0" w:color="auto"/>
            <w:bottom w:val="none" w:sz="0" w:space="0" w:color="auto"/>
            <w:right w:val="none" w:sz="0" w:space="0" w:color="auto"/>
          </w:divBdr>
        </w:div>
        <w:div w:id="172495978">
          <w:marLeft w:val="562"/>
          <w:marRight w:val="0"/>
          <w:marTop w:val="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4103B-E427-4365-8D3C-AB2BBFDE8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2678</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cp:revision>
  <cp:lastPrinted>2009-04-22T21:01:00Z</cp:lastPrinted>
  <dcterms:created xsi:type="dcterms:W3CDTF">2020-07-24T20:43:00Z</dcterms:created>
  <dcterms:modified xsi:type="dcterms:W3CDTF">2020-08-06T23:10:00Z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